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8AC" w:rsidRPr="00D124F9" w:rsidRDefault="001878AC" w:rsidP="007542F0">
      <w:pPr>
        <w:widowControl w:val="0"/>
        <w:tabs>
          <w:tab w:val="left" w:pos="1701"/>
          <w:tab w:val="right" w:pos="9923"/>
        </w:tabs>
        <w:spacing w:before="120" w:after="0"/>
        <w:rPr>
          <w:rFonts w:ascii="Arial" w:eastAsiaTheme="minorEastAsia" w:hAnsi="Arial" w:cs="Arial" w:hint="eastAsia"/>
          <w:b/>
          <w:bCs/>
          <w:sz w:val="24"/>
          <w:lang w:eastAsia="zh-CN"/>
        </w:rPr>
      </w:pPr>
      <w:r w:rsidRPr="001878AC">
        <w:rPr>
          <w:rFonts w:ascii="Arial" w:eastAsia="MS Mincho" w:hAnsi="Arial" w:cs="Arial"/>
          <w:b/>
          <w:bCs/>
          <w:sz w:val="24"/>
        </w:rPr>
        <w:t>3GPP TSG-RAN WG2 Meeting #113 bis elec</w:t>
      </w:r>
      <w:r>
        <w:rPr>
          <w:rFonts w:ascii="Arial" w:eastAsia="MS Mincho" w:hAnsi="Arial" w:cs="Arial"/>
          <w:b/>
          <w:bCs/>
          <w:sz w:val="24"/>
        </w:rPr>
        <w:t>tronic</w:t>
      </w:r>
      <w:r>
        <w:rPr>
          <w:rFonts w:ascii="Arial" w:eastAsia="MS Mincho" w:hAnsi="Arial" w:cs="Arial"/>
          <w:b/>
          <w:bCs/>
          <w:sz w:val="24"/>
        </w:rPr>
        <w:tab/>
        <w:t>R2-2</w:t>
      </w:r>
      <w:r w:rsidR="00D124F9">
        <w:rPr>
          <w:rFonts w:ascii="Arial" w:eastAsiaTheme="minorEastAsia" w:hAnsi="Arial" w:cs="Arial" w:hint="eastAsia"/>
          <w:b/>
          <w:bCs/>
          <w:sz w:val="24"/>
          <w:lang w:eastAsia="zh-CN"/>
        </w:rPr>
        <w:t>103693</w:t>
      </w:r>
    </w:p>
    <w:p w:rsidR="004660A0" w:rsidRPr="001878AC" w:rsidRDefault="001878AC" w:rsidP="007542F0">
      <w:pPr>
        <w:widowControl w:val="0"/>
        <w:tabs>
          <w:tab w:val="left" w:pos="1701"/>
          <w:tab w:val="right" w:pos="9923"/>
        </w:tabs>
        <w:spacing w:before="120" w:after="0"/>
        <w:rPr>
          <w:rFonts w:ascii="Arial" w:eastAsia="MS Mincho" w:hAnsi="Arial" w:cs="Arial"/>
          <w:b/>
          <w:bCs/>
          <w:sz w:val="24"/>
        </w:rPr>
      </w:pPr>
      <w:r w:rsidRPr="001878AC">
        <w:rPr>
          <w:rFonts w:ascii="Arial" w:eastAsia="MS Mincho" w:hAnsi="Arial" w:cs="Arial"/>
          <w:b/>
          <w:bCs/>
          <w:sz w:val="24"/>
        </w:rPr>
        <w:t>Online, April 12 – April 20,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B00D57">
        <w:rPr>
          <w:rFonts w:eastAsia="宋体" w:cs="Arial" w:hint="eastAsia"/>
          <w:b/>
          <w:bCs/>
          <w:sz w:val="24"/>
          <w:lang w:eastAsia="zh-CN"/>
        </w:rPr>
        <w:t>.2.2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B00D57">
        <w:rPr>
          <w:rFonts w:ascii="Arial" w:hAnsi="Arial" w:cs="Arial" w:hint="eastAsia"/>
          <w:b/>
          <w:bCs/>
          <w:sz w:val="24"/>
          <w:lang w:eastAsia="zh-CN"/>
        </w:rPr>
        <w:t>Start and stop for NR QoE measurement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394C93" w:rsidRDefault="00394C93" w:rsidP="00394C93">
      <w:pPr>
        <w:rPr>
          <w:lang w:eastAsia="zh-CN"/>
        </w:rPr>
      </w:pPr>
      <w:r>
        <w:rPr>
          <w:rFonts w:hint="eastAsia"/>
          <w:lang w:eastAsia="zh-CN"/>
        </w:rPr>
        <w:t xml:space="preserve">Last RAN2 meeting the QoE SI has been concluded. After that, RAN#91-e has discussed the scope of QoE WI, and assign each objective with leading WG. The objectives that are </w:t>
      </w:r>
      <w:r>
        <w:rPr>
          <w:lang w:eastAsia="zh-CN"/>
        </w:rPr>
        <w:t>assigned</w:t>
      </w:r>
      <w:r>
        <w:rPr>
          <w:rFonts w:hint="eastAsia"/>
          <w:lang w:eastAsia="zh-CN"/>
        </w:rPr>
        <w:t xml:space="preserve"> to RAN2 as the leading group are listed as follows,</w:t>
      </w:r>
    </w:p>
    <w:p w:rsidR="00394C93" w:rsidRPr="0050264A" w:rsidRDefault="00394C93" w:rsidP="00394C93">
      <w:pPr>
        <w:numPr>
          <w:ilvl w:val="0"/>
          <w:numId w:val="33"/>
        </w:numPr>
        <w:overflowPunct w:val="0"/>
        <w:autoSpaceDE w:val="0"/>
        <w:autoSpaceDN w:val="0"/>
        <w:adjustRightInd w:val="0"/>
        <w:spacing w:after="0"/>
        <w:jc w:val="both"/>
        <w:textAlignment w:val="baseline"/>
        <w:rPr>
          <w:bCs/>
          <w:i/>
          <w:lang w:val="en-US" w:eastAsia="zh-CN"/>
        </w:rPr>
      </w:pPr>
      <w:r w:rsidRPr="0050264A">
        <w:rPr>
          <w:bCs/>
          <w:i/>
          <w:lang w:val="en-US" w:eastAsia="zh-CN"/>
        </w:rPr>
        <w:t xml:space="preserve">Specify </w:t>
      </w:r>
      <w:r w:rsidRPr="0050264A">
        <w:rPr>
          <w:rFonts w:hint="eastAsia"/>
          <w:bCs/>
          <w:i/>
          <w:lang w:val="en-US" w:eastAsia="zh-CN"/>
        </w:rPr>
        <w:t>the</w:t>
      </w:r>
      <w:r w:rsidRPr="0050264A">
        <w:rPr>
          <w:bCs/>
          <w:i/>
          <w:lang w:val="en-US" w:eastAsia="zh-CN"/>
        </w:rPr>
        <w:t xml:space="preserve"> </w:t>
      </w:r>
      <w:r w:rsidRPr="0050264A">
        <w:rPr>
          <w:rFonts w:hint="eastAsia"/>
          <w:bCs/>
          <w:i/>
          <w:lang w:val="en-US" w:eastAsia="zh-CN"/>
        </w:rPr>
        <w:t xml:space="preserve">support for QoE measurement collection </w:t>
      </w:r>
      <w:r w:rsidRPr="0050264A">
        <w:rPr>
          <w:rFonts w:hint="eastAsia"/>
          <w:bCs/>
          <w:i/>
          <w:lang w:eastAsia="zh-CN"/>
        </w:rPr>
        <w:t xml:space="preserve">in NR </w:t>
      </w:r>
      <w:r w:rsidRPr="0050264A">
        <w:rPr>
          <w:i/>
          <w:lang w:eastAsia="en-GB"/>
        </w:rPr>
        <w:t>standalone</w:t>
      </w:r>
      <w:r w:rsidRPr="0050264A">
        <w:rPr>
          <w:rFonts w:hint="eastAsia"/>
          <w:bCs/>
          <w:i/>
          <w:lang w:eastAsia="zh-CN"/>
        </w:rPr>
        <w:t xml:space="preserve"> mode</w:t>
      </w:r>
      <w:r w:rsidRPr="0050264A">
        <w:rPr>
          <w:rFonts w:hint="eastAsia"/>
          <w:bCs/>
          <w:i/>
          <w:lang w:val="en-US" w:eastAsia="zh-CN"/>
        </w:rPr>
        <w:t xml:space="preserve">. </w:t>
      </w:r>
      <w:r w:rsidRPr="0050264A">
        <w:rPr>
          <w:bCs/>
          <w:i/>
          <w:lang w:val="en-US" w:eastAsia="en-GB"/>
        </w:rPr>
        <w:t>[RAN</w:t>
      </w:r>
      <w:r w:rsidRPr="0050264A">
        <w:rPr>
          <w:rFonts w:hint="eastAsia"/>
          <w:bCs/>
          <w:i/>
          <w:lang w:val="en-US" w:eastAsia="zh-CN"/>
        </w:rPr>
        <w:t>2, RAN3</w:t>
      </w:r>
      <w:r w:rsidRPr="0050264A">
        <w:rPr>
          <w:bCs/>
          <w:i/>
          <w:lang w:val="en-US" w:eastAsia="en-GB"/>
        </w:rPr>
        <w:t>]</w:t>
      </w:r>
    </w:p>
    <w:p w:rsidR="00394C93" w:rsidRPr="0050264A" w:rsidRDefault="00394C93" w:rsidP="00394C93">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bCs/>
          <w:i/>
          <w:lang w:eastAsia="zh-CN"/>
        </w:rPr>
        <w:t>configuration, activation,</w:t>
      </w:r>
      <w:r w:rsidRPr="0050264A">
        <w:rPr>
          <w:rFonts w:hint="eastAsia"/>
          <w:bCs/>
          <w:i/>
          <w:lang w:eastAsia="zh-CN"/>
        </w:rPr>
        <w:t xml:space="preserve"> and de</w:t>
      </w:r>
      <w:r w:rsidRPr="0050264A">
        <w:rPr>
          <w:bCs/>
          <w:i/>
          <w:lang w:eastAsia="zh-CN"/>
        </w:rPr>
        <w:t>activation</w:t>
      </w:r>
      <w:r w:rsidRPr="0050264A">
        <w:rPr>
          <w:rFonts w:hint="eastAsia"/>
          <w:bCs/>
          <w:i/>
          <w:lang w:eastAsia="zh-CN"/>
        </w:rPr>
        <w:t xml:space="preserve"> procedures for both s</w:t>
      </w:r>
      <w:r w:rsidRPr="0050264A">
        <w:rPr>
          <w:bCs/>
          <w:i/>
          <w:lang w:eastAsia="zh-CN"/>
        </w:rPr>
        <w:t>ignalling-based</w:t>
      </w:r>
      <w:r w:rsidRPr="0050264A">
        <w:rPr>
          <w:rFonts w:hint="eastAsia"/>
          <w:bCs/>
          <w:i/>
          <w:lang w:eastAsia="zh-CN"/>
        </w:rPr>
        <w:t xml:space="preserve"> and management</w:t>
      </w:r>
      <w:r w:rsidRPr="0050264A">
        <w:rPr>
          <w:bCs/>
          <w:i/>
          <w:lang w:eastAsia="zh-CN"/>
        </w:rPr>
        <w:t>-based</w:t>
      </w:r>
      <w:r w:rsidRPr="0050264A">
        <w:rPr>
          <w:rFonts w:hint="eastAsia"/>
          <w:bCs/>
          <w:i/>
          <w:lang w:eastAsia="zh-CN"/>
        </w:rPr>
        <w:t xml:space="preserve"> QoE measurement</w:t>
      </w:r>
      <w:r w:rsidRPr="0050264A">
        <w:rPr>
          <w:bCs/>
          <w:i/>
          <w:lang w:eastAsia="zh-CN"/>
        </w:rPr>
        <w:t xml:space="preserve"> collection and reporting, </w:t>
      </w:r>
      <w:r w:rsidRPr="0050264A">
        <w:rPr>
          <w:rFonts w:hint="eastAsia"/>
          <w:bCs/>
          <w:i/>
          <w:lang w:eastAsia="zh-CN"/>
        </w:rPr>
        <w:t xml:space="preserve">taking </w:t>
      </w:r>
      <w:r w:rsidRPr="0050264A">
        <w:rPr>
          <w:rFonts w:hint="eastAsia"/>
          <w:i/>
          <w:lang w:eastAsia="en-GB"/>
        </w:rPr>
        <w:t>LTE QoE sol</w:t>
      </w:r>
      <w:r w:rsidRPr="0050264A">
        <w:rPr>
          <w:i/>
          <w:lang w:eastAsia="en-GB"/>
        </w:rPr>
        <w:t xml:space="preserve">utions </w:t>
      </w:r>
      <w:r w:rsidRPr="0050264A">
        <w:rPr>
          <w:rFonts w:hint="eastAsia"/>
          <w:i/>
          <w:lang w:eastAsia="en-GB"/>
        </w:rPr>
        <w:t>as baseline</w:t>
      </w:r>
      <w:r w:rsidRPr="0050264A">
        <w:rPr>
          <w:i/>
          <w:lang w:eastAsia="en-GB"/>
        </w:rPr>
        <w:t>, as defined in TR 38.890</w:t>
      </w:r>
      <w:r w:rsidRPr="0050264A">
        <w:rPr>
          <w:rFonts w:hint="eastAsia"/>
          <w:bCs/>
          <w:i/>
          <w:lang w:eastAsia="zh-CN"/>
        </w:rPr>
        <w:t>.</w:t>
      </w:r>
    </w:p>
    <w:p w:rsidR="00394C93" w:rsidRPr="0050264A" w:rsidRDefault="00394C93" w:rsidP="00394C93">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rFonts w:hint="eastAsia"/>
          <w:i/>
          <w:lang w:eastAsia="zh-CN"/>
        </w:rPr>
        <w:t>c</w:t>
      </w:r>
      <w:r w:rsidRPr="0050264A">
        <w:rPr>
          <w:i/>
          <w:lang w:eastAsia="zh-CN"/>
        </w:rPr>
        <w:t xml:space="preserve">onfiguration and </w:t>
      </w:r>
      <w:r w:rsidRPr="0050264A">
        <w:rPr>
          <w:rFonts w:hint="eastAsia"/>
          <w:i/>
          <w:lang w:eastAsia="zh-CN"/>
        </w:rPr>
        <w:t>r</w:t>
      </w:r>
      <w:r w:rsidRPr="0050264A">
        <w:rPr>
          <w:i/>
          <w:lang w:eastAsia="zh-CN"/>
        </w:rPr>
        <w:t>eporting for multiple simultaneous QoE measurements</w:t>
      </w:r>
      <w:r w:rsidRPr="0050264A">
        <w:rPr>
          <w:rFonts w:hint="eastAsia"/>
          <w:i/>
          <w:lang w:eastAsia="zh-CN"/>
        </w:rPr>
        <w:t xml:space="preserve"> at a UE.</w:t>
      </w:r>
    </w:p>
    <w:p w:rsidR="00394C93" w:rsidRPr="0050264A" w:rsidRDefault="00394C93" w:rsidP="00394C93">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bCs/>
          <w:i/>
          <w:lang w:eastAsia="zh-CN"/>
        </w:rPr>
        <w:t>QoE measurement handling at RAN overload</w:t>
      </w:r>
      <w:r w:rsidRPr="0050264A">
        <w:rPr>
          <w:rFonts w:hint="eastAsia"/>
          <w:bCs/>
          <w:i/>
          <w:lang w:eastAsia="zh-CN"/>
        </w:rPr>
        <w:t>, including</w:t>
      </w:r>
      <w:r w:rsidRPr="0050264A">
        <w:rPr>
          <w:i/>
          <w:lang w:val="en-US" w:eastAsia="zh-CN"/>
        </w:rPr>
        <w:t xml:space="preserve"> pause</w:t>
      </w:r>
      <w:r w:rsidRPr="0050264A">
        <w:rPr>
          <w:rFonts w:hint="eastAsia"/>
          <w:i/>
          <w:lang w:val="en-US" w:eastAsia="zh-CN"/>
        </w:rPr>
        <w:t xml:space="preserve"> and resume of</w:t>
      </w:r>
      <w:r w:rsidRPr="0050264A">
        <w:rPr>
          <w:i/>
          <w:lang w:val="en-US" w:eastAsia="zh-CN"/>
        </w:rPr>
        <w:t xml:space="preserve"> QoE measurement reporting</w:t>
      </w:r>
      <w:r w:rsidRPr="0050264A">
        <w:rPr>
          <w:rFonts w:hint="eastAsia"/>
          <w:i/>
          <w:lang w:val="en-US" w:eastAsia="zh-CN"/>
        </w:rPr>
        <w:t>.</w:t>
      </w:r>
    </w:p>
    <w:p w:rsidR="00394C93" w:rsidRPr="0050264A" w:rsidRDefault="00394C93" w:rsidP="00394C93">
      <w:pPr>
        <w:numPr>
          <w:ilvl w:val="0"/>
          <w:numId w:val="34"/>
        </w:numPr>
        <w:overflowPunct w:val="0"/>
        <w:autoSpaceDE w:val="0"/>
        <w:autoSpaceDN w:val="0"/>
        <w:adjustRightInd w:val="0"/>
        <w:spacing w:after="0"/>
        <w:textAlignment w:val="baseline"/>
        <w:rPr>
          <w:bCs/>
          <w:i/>
          <w:lang w:eastAsia="zh-CN"/>
        </w:rPr>
      </w:pPr>
      <w:r w:rsidRPr="0050264A">
        <w:rPr>
          <w:rFonts w:hint="eastAsia"/>
          <w:bCs/>
          <w:i/>
          <w:lang w:eastAsia="zh-CN"/>
        </w:rPr>
        <w:t xml:space="preserve">Specify </w:t>
      </w:r>
      <w:r w:rsidRPr="0050264A">
        <w:rPr>
          <w:bCs/>
          <w:i/>
          <w:lang w:eastAsia="zh-CN"/>
        </w:rPr>
        <w:t>QoE measurement handling in RRC_INACTIVE, i.e.</w:t>
      </w:r>
      <w:r w:rsidRPr="0050264A" w:rsidDel="00F0645C">
        <w:rPr>
          <w:bCs/>
          <w:i/>
          <w:lang w:eastAsia="zh-CN"/>
        </w:rPr>
        <w:t xml:space="preserve"> </w:t>
      </w:r>
      <w:r w:rsidRPr="0050264A">
        <w:rPr>
          <w:bCs/>
          <w:i/>
          <w:lang w:eastAsia="zh-CN"/>
        </w:rPr>
        <w:t xml:space="preserve">keeping the QoE measurement configuration without measuring and reusing the same configuration upon </w:t>
      </w:r>
      <w:r w:rsidRPr="0050264A">
        <w:rPr>
          <w:rFonts w:hint="eastAsia"/>
          <w:bCs/>
          <w:i/>
          <w:lang w:eastAsia="zh-CN"/>
        </w:rPr>
        <w:t>transition</w:t>
      </w:r>
      <w:r w:rsidRPr="0050264A">
        <w:rPr>
          <w:bCs/>
          <w:i/>
          <w:lang w:eastAsia="zh-CN"/>
        </w:rPr>
        <w:t xml:space="preserve"> from RRC_INACTIVE to RRC_CONNECTED</w:t>
      </w:r>
      <w:r w:rsidRPr="0050264A">
        <w:rPr>
          <w:rFonts w:hint="eastAsia"/>
          <w:bCs/>
          <w:i/>
          <w:lang w:eastAsia="zh-CN"/>
        </w:rPr>
        <w:t>.</w:t>
      </w:r>
    </w:p>
    <w:p w:rsidR="00394C93" w:rsidRPr="0050264A" w:rsidRDefault="00394C93" w:rsidP="00394C93">
      <w:pPr>
        <w:overflowPunct w:val="0"/>
        <w:autoSpaceDE w:val="0"/>
        <w:autoSpaceDN w:val="0"/>
        <w:adjustRightInd w:val="0"/>
        <w:spacing w:after="0"/>
        <w:ind w:left="420"/>
        <w:textAlignment w:val="baseline"/>
        <w:rPr>
          <w:bCs/>
          <w:i/>
          <w:lang w:eastAsia="zh-CN"/>
        </w:rPr>
      </w:pPr>
      <w:r w:rsidRPr="0050264A">
        <w:rPr>
          <w:bCs/>
          <w:i/>
          <w:lang w:eastAsia="zh-CN"/>
        </w:rPr>
        <w:t>NOTE: RRC segmentation may be needed for transmission of QoE reports, and any potential solutions need detailed technical specification of the procedures</w:t>
      </w:r>
      <w:r w:rsidRPr="0050264A">
        <w:rPr>
          <w:rFonts w:hint="eastAsia"/>
          <w:bCs/>
          <w:i/>
          <w:lang w:val="en-US" w:eastAsia="zh-CN"/>
        </w:rPr>
        <w:t xml:space="preserve"> </w:t>
      </w:r>
      <w:r w:rsidRPr="0050264A">
        <w:rPr>
          <w:bCs/>
          <w:i/>
          <w:lang w:val="en-US" w:eastAsia="zh-CN"/>
        </w:rPr>
        <w:t>(</w:t>
      </w:r>
      <w:r w:rsidRPr="0050264A">
        <w:rPr>
          <w:rFonts w:hint="eastAsia"/>
          <w:bCs/>
          <w:i/>
          <w:lang w:val="en-US" w:eastAsia="zh-CN"/>
        </w:rPr>
        <w:t>if time allow</w:t>
      </w:r>
      <w:r w:rsidRPr="0050264A">
        <w:rPr>
          <w:bCs/>
          <w:i/>
          <w:lang w:val="en-US" w:eastAsia="zh-CN"/>
        </w:rPr>
        <w:t>s</w:t>
      </w:r>
      <w:r w:rsidRPr="0050264A">
        <w:rPr>
          <w:rFonts w:hint="eastAsia"/>
          <w:bCs/>
          <w:i/>
          <w:lang w:val="en-US" w:eastAsia="zh-CN"/>
        </w:rPr>
        <w:t xml:space="preserve"> in RAN2</w:t>
      </w:r>
      <w:r w:rsidRPr="0050264A">
        <w:rPr>
          <w:bCs/>
          <w:i/>
          <w:lang w:val="en-US" w:eastAsia="zh-CN"/>
        </w:rPr>
        <w:t>)</w:t>
      </w:r>
      <w:r w:rsidRPr="0050264A">
        <w:rPr>
          <w:bCs/>
          <w:i/>
          <w:lang w:eastAsia="zh-CN"/>
        </w:rPr>
        <w:t>.</w:t>
      </w:r>
    </w:p>
    <w:p w:rsidR="00394C93" w:rsidRDefault="00394C93" w:rsidP="00394C93">
      <w:pPr>
        <w:rPr>
          <w:lang w:eastAsia="zh-CN"/>
        </w:rPr>
      </w:pPr>
    </w:p>
    <w:p w:rsidR="002C297C" w:rsidRPr="002C297C" w:rsidRDefault="00394C93" w:rsidP="00394C93">
      <w:pPr>
        <w:rPr>
          <w:lang w:eastAsia="zh-CN"/>
        </w:rPr>
      </w:pPr>
      <w:r>
        <w:rPr>
          <w:rFonts w:hint="eastAsia"/>
          <w:lang w:eastAsia="zh-CN"/>
        </w:rPr>
        <w:t>This contribution discusses the start and the stop</w:t>
      </w:r>
      <w:r w:rsidR="00F52877">
        <w:rPr>
          <w:rFonts w:hint="eastAsia"/>
          <w:lang w:eastAsia="zh-CN"/>
        </w:rPr>
        <w:t>, i.e. activation, deactivation, pause and resume</w:t>
      </w:r>
      <w:r>
        <w:rPr>
          <w:rFonts w:hint="eastAsia"/>
          <w:lang w:eastAsia="zh-CN"/>
        </w:rPr>
        <w:t xml:space="preserve"> for NR QoE measurement.</w:t>
      </w:r>
    </w:p>
    <w:p w:rsidR="00E83B14" w:rsidRDefault="00B03536" w:rsidP="00E83B14">
      <w:pPr>
        <w:pStyle w:val="1"/>
        <w:rPr>
          <w:lang w:eastAsia="zh-CN"/>
        </w:rPr>
      </w:pPr>
      <w:r>
        <w:rPr>
          <w:rFonts w:hint="eastAsia"/>
          <w:lang w:eastAsia="zh-CN"/>
        </w:rPr>
        <w:t>2</w:t>
      </w:r>
      <w:r w:rsidR="00CD4C7B" w:rsidRPr="006E13D1">
        <w:tab/>
      </w:r>
      <w:r w:rsidR="001F5C44">
        <w:t>Discussion</w:t>
      </w:r>
    </w:p>
    <w:p w:rsidR="00FA4966" w:rsidRDefault="00A03EF0" w:rsidP="00394C93">
      <w:pPr>
        <w:rPr>
          <w:lang w:eastAsia="zh-CN"/>
        </w:rPr>
      </w:pPr>
      <w:r>
        <w:rPr>
          <w:rFonts w:hint="eastAsia"/>
          <w:lang w:eastAsia="zh-CN"/>
        </w:rPr>
        <w:t>Last RAN3 meeting has discussed the exact meaning related to activation, deactivation, pause and resume, and the definitions have been captured in t</w:t>
      </w:r>
      <w:r w:rsidR="00F52877">
        <w:rPr>
          <w:rFonts w:hint="eastAsia"/>
          <w:lang w:eastAsia="zh-CN"/>
        </w:rPr>
        <w:t>he latest versi</w:t>
      </w:r>
      <w:r>
        <w:rPr>
          <w:rFonts w:hint="eastAsia"/>
          <w:lang w:eastAsia="zh-CN"/>
        </w:rPr>
        <w:t>on of TR 38.890 [2] which are quoted as below,</w:t>
      </w:r>
    </w:p>
    <w:p w:rsidR="00A03EF0" w:rsidRDefault="00A03EF0" w:rsidP="00A03EF0">
      <w:pPr>
        <w:rPr>
          <w:b/>
          <w:bCs/>
          <w:iCs/>
          <w:lang w:eastAsia="zh-CN"/>
        </w:rPr>
      </w:pPr>
    </w:p>
    <w:p w:rsidR="00A03EF0" w:rsidRPr="00A03EF0" w:rsidRDefault="00A03EF0" w:rsidP="00A03EF0">
      <w:pPr>
        <w:rPr>
          <w:i/>
          <w:color w:val="FF0000"/>
          <w:lang w:eastAsia="zh-CN"/>
        </w:rPr>
      </w:pPr>
      <w:r w:rsidRPr="00A03EF0">
        <w:rPr>
          <w:b/>
          <w:bCs/>
          <w:i/>
          <w:iCs/>
          <w:lang w:eastAsia="zh-CN"/>
        </w:rPr>
        <w:t>QoE measurement collection activation:</w:t>
      </w:r>
      <w:r w:rsidRPr="00A03EF0">
        <w:rPr>
          <w:i/>
          <w:iCs/>
          <w:lang w:eastAsia="zh-CN"/>
        </w:rPr>
        <w:t xml:space="preserve"> </w:t>
      </w:r>
      <w:r w:rsidRPr="00A03EF0">
        <w:rPr>
          <w:rFonts w:hint="eastAsia"/>
          <w:i/>
          <w:iCs/>
          <w:lang w:eastAsia="zh-CN"/>
        </w:rPr>
        <w:t>I</w:t>
      </w:r>
      <w:r w:rsidRPr="00A03EF0">
        <w:rPr>
          <w:i/>
          <w:iCs/>
          <w:lang w:eastAsia="zh-CN"/>
        </w:rPr>
        <w:t>nitiation of a QoE measurement collection requested by OAM, associated with an identifier included in the QoE measurement configuration transmitted to the UE.</w:t>
      </w:r>
    </w:p>
    <w:p w:rsidR="00A03EF0" w:rsidRPr="00A03EF0" w:rsidRDefault="00A03EF0" w:rsidP="00A03EF0">
      <w:pPr>
        <w:rPr>
          <w:i/>
          <w:iCs/>
          <w:lang w:eastAsia="zh-CN"/>
        </w:rPr>
      </w:pPr>
      <w:r w:rsidRPr="00A03EF0">
        <w:rPr>
          <w:b/>
          <w:bCs/>
          <w:i/>
          <w:iCs/>
          <w:lang w:eastAsia="zh-CN"/>
        </w:rPr>
        <w:t>QoE measurement collection triggering:</w:t>
      </w:r>
      <w:r w:rsidRPr="00A03EF0">
        <w:rPr>
          <w:i/>
          <w:iCs/>
          <w:lang w:eastAsia="zh-CN"/>
        </w:rPr>
        <w:t xml:space="preserve"> </w:t>
      </w:r>
      <w:r w:rsidRPr="00A03EF0">
        <w:rPr>
          <w:rFonts w:hint="eastAsia"/>
          <w:i/>
          <w:iCs/>
          <w:lang w:eastAsia="zh-CN"/>
        </w:rPr>
        <w:t>T</w:t>
      </w:r>
      <w:r w:rsidRPr="00A03EF0">
        <w:rPr>
          <w:i/>
          <w:iCs/>
          <w:lang w:eastAsia="zh-CN"/>
        </w:rPr>
        <w:t>he condition(s) configured by OAM, whose fulfilment indicates to the UE that QoE measurement collection configured by OAM can be activated.</w:t>
      </w:r>
    </w:p>
    <w:p w:rsidR="00A03EF0" w:rsidRPr="00A03EF0" w:rsidRDefault="00A03EF0" w:rsidP="00A03EF0">
      <w:pPr>
        <w:rPr>
          <w:i/>
          <w:iCs/>
          <w:lang w:eastAsia="zh-CN"/>
        </w:rPr>
      </w:pPr>
      <w:r w:rsidRPr="00A03EF0">
        <w:rPr>
          <w:b/>
          <w:bCs/>
          <w:i/>
          <w:iCs/>
          <w:lang w:eastAsia="zh-CN"/>
        </w:rPr>
        <w:lastRenderedPageBreak/>
        <w:t>QoE measurement collection deactivation:</w:t>
      </w:r>
      <w:r w:rsidRPr="00A03EF0">
        <w:rPr>
          <w:i/>
          <w:iCs/>
          <w:lang w:eastAsia="zh-CN"/>
        </w:rPr>
        <w:t xml:space="preserve"> </w:t>
      </w:r>
      <w:r w:rsidRPr="00A03EF0">
        <w:rPr>
          <w:rFonts w:hint="eastAsia"/>
          <w:i/>
          <w:iCs/>
          <w:lang w:eastAsia="zh-CN"/>
        </w:rPr>
        <w:t>P</w:t>
      </w:r>
      <w:r w:rsidRPr="00A03EF0">
        <w:rPr>
          <w:i/>
          <w:iCs/>
          <w:lang w:eastAsia="zh-CN"/>
        </w:rPr>
        <w:t>ermanent stopping of a QoE measurement collection of identifiers (previously configured) requested from OAM transmitted to the UE, resulting in QoE measurement configuration release in the UE.</w:t>
      </w:r>
    </w:p>
    <w:p w:rsidR="00A03EF0" w:rsidRPr="00A03EF0" w:rsidRDefault="00A03EF0" w:rsidP="00A03EF0">
      <w:pPr>
        <w:rPr>
          <w:i/>
          <w:iCs/>
          <w:lang w:eastAsia="zh-CN"/>
        </w:rPr>
      </w:pPr>
      <w:r w:rsidRPr="00A03EF0">
        <w:rPr>
          <w:b/>
          <w:bCs/>
          <w:i/>
          <w:iCs/>
          <w:lang w:eastAsia="zh-CN"/>
        </w:rPr>
        <w:t>QoE measurement reporting pause:</w:t>
      </w:r>
      <w:r w:rsidRPr="00A03EF0">
        <w:rPr>
          <w:i/>
          <w:iCs/>
          <w:lang w:eastAsia="zh-CN"/>
        </w:rPr>
        <w:t xml:space="preserve"> </w:t>
      </w:r>
      <w:r w:rsidRPr="00A03EF0">
        <w:rPr>
          <w:rFonts w:hint="eastAsia"/>
          <w:i/>
          <w:iCs/>
          <w:lang w:eastAsia="zh-CN"/>
        </w:rPr>
        <w:t>A</w:t>
      </w:r>
      <w:r w:rsidRPr="00A03EF0">
        <w:rPr>
          <w:i/>
          <w:iCs/>
          <w:lang w:eastAsia="zh-CN"/>
        </w:rPr>
        <w:t>n action resulting in temporary stopping of QoE measurement reporting, where the QoE measurement collection is not affected.</w:t>
      </w:r>
    </w:p>
    <w:p w:rsidR="00A03EF0" w:rsidRDefault="00A03EF0" w:rsidP="00A03EF0">
      <w:pPr>
        <w:rPr>
          <w:b/>
          <w:bCs/>
          <w:i/>
          <w:iCs/>
          <w:lang w:eastAsia="zh-CN"/>
        </w:rPr>
      </w:pPr>
      <w:r w:rsidRPr="00A03EF0">
        <w:rPr>
          <w:b/>
          <w:bCs/>
          <w:i/>
          <w:iCs/>
          <w:lang w:eastAsia="zh-CN"/>
        </w:rPr>
        <w:t xml:space="preserve">QoE measurement reporting resume: </w:t>
      </w:r>
      <w:r w:rsidRPr="00A03EF0">
        <w:rPr>
          <w:rFonts w:hint="eastAsia"/>
          <w:i/>
          <w:iCs/>
          <w:lang w:eastAsia="zh-CN"/>
        </w:rPr>
        <w:t>A</w:t>
      </w:r>
      <w:r w:rsidRPr="00A03EF0">
        <w:rPr>
          <w:i/>
          <w:iCs/>
          <w:lang w:eastAsia="zh-CN"/>
        </w:rPr>
        <w:t>n action resulting in resumption of a previously paused QoE measurement reporting.</w:t>
      </w:r>
    </w:p>
    <w:p w:rsidR="00A03EF0" w:rsidRPr="00A03EF0" w:rsidRDefault="00A03EF0" w:rsidP="00A03EF0">
      <w:pPr>
        <w:rPr>
          <w:b/>
          <w:bCs/>
          <w:i/>
          <w:iCs/>
          <w:lang w:eastAsia="zh-CN"/>
        </w:rPr>
      </w:pPr>
      <w:r w:rsidRPr="00A03EF0">
        <w:rPr>
          <w:i/>
          <w:color w:val="000000" w:themeColor="text1"/>
          <w:lang w:eastAsia="zh-CN"/>
        </w:rPr>
        <w:t>NOTE</w:t>
      </w:r>
      <w:r w:rsidRPr="00A03EF0">
        <w:rPr>
          <w:i/>
          <w:color w:val="000000" w:themeColor="text1"/>
          <w:lang w:eastAsia="ja-JP"/>
        </w:rPr>
        <w:t>: The above</w:t>
      </w:r>
      <w:r w:rsidRPr="00A03EF0">
        <w:rPr>
          <w:i/>
          <w:color w:val="000000" w:themeColor="text1"/>
          <w:lang w:eastAsia="zh-CN"/>
        </w:rPr>
        <w:t xml:space="preserve"> </w:t>
      </w:r>
      <w:r w:rsidRPr="00A03EF0">
        <w:rPr>
          <w:i/>
          <w:color w:val="000000" w:themeColor="text1"/>
          <w:lang w:eastAsia="ja-JP"/>
        </w:rPr>
        <w:t xml:space="preserve">definitions may need further adaptation, to align with SA5 </w:t>
      </w:r>
      <w:r w:rsidRPr="00A03EF0">
        <w:rPr>
          <w:i/>
          <w:color w:val="000000" w:themeColor="text1"/>
          <w:lang w:eastAsia="zh-CN"/>
        </w:rPr>
        <w:t>and</w:t>
      </w:r>
      <w:r w:rsidRPr="00A03EF0">
        <w:rPr>
          <w:i/>
          <w:color w:val="000000" w:themeColor="text1"/>
          <w:lang w:eastAsia="ja-JP"/>
        </w:rPr>
        <w:t xml:space="preserve"> RAN2.</w:t>
      </w:r>
    </w:p>
    <w:p w:rsidR="00A03EF0" w:rsidRDefault="00A03EF0" w:rsidP="00A03EF0">
      <w:pPr>
        <w:rPr>
          <w:lang w:eastAsia="zh-CN"/>
        </w:rPr>
      </w:pPr>
      <w:r w:rsidRPr="00A03EF0">
        <w:rPr>
          <w:i/>
          <w:color w:val="000000" w:themeColor="text1"/>
          <w:lang w:eastAsia="ja-JP"/>
        </w:rPr>
        <w:t>NOTE: The handling of RAN-visible measurement collection activation, triggering and deactivation, as well as RAN-visible QoE reporting pause and resume can be defined in normative phase.</w:t>
      </w:r>
    </w:p>
    <w:p w:rsidR="00FA4966" w:rsidRDefault="00FA4966" w:rsidP="00394C93">
      <w:pPr>
        <w:rPr>
          <w:lang w:eastAsia="zh-CN"/>
        </w:rPr>
      </w:pPr>
    </w:p>
    <w:p w:rsidR="004D4405" w:rsidRDefault="00650105" w:rsidP="00CD4C7B">
      <w:pPr>
        <w:rPr>
          <w:lang w:eastAsia="zh-CN"/>
        </w:rPr>
      </w:pPr>
      <w:r w:rsidRPr="00650105">
        <w:rPr>
          <w:rFonts w:hint="eastAsia"/>
          <w:lang w:eastAsia="zh-CN"/>
        </w:rPr>
        <w:t>From above definitions,</w:t>
      </w:r>
      <w:r w:rsidR="0019636C">
        <w:rPr>
          <w:rFonts w:hint="eastAsia"/>
          <w:lang w:eastAsia="zh-CN"/>
        </w:rPr>
        <w:t xml:space="preserve"> we obtain that </w:t>
      </w:r>
      <w:r>
        <w:rPr>
          <w:rFonts w:hint="eastAsia"/>
          <w:lang w:eastAsia="zh-CN"/>
        </w:rPr>
        <w:t>activation and deactivation indicate the start</w:t>
      </w:r>
      <w:r w:rsidR="0019636C">
        <w:rPr>
          <w:rFonts w:hint="eastAsia"/>
          <w:lang w:eastAsia="zh-CN"/>
        </w:rPr>
        <w:t>/stop of QMC requested from OAM; while pause and resume indicate the temporary stop and restart of QoE measurement initiated by RAN.</w:t>
      </w:r>
    </w:p>
    <w:p w:rsidR="0019636C" w:rsidRPr="00650105" w:rsidRDefault="0019636C" w:rsidP="00CD4C7B">
      <w:pPr>
        <w:rPr>
          <w:lang w:eastAsia="zh-CN"/>
        </w:rPr>
      </w:pPr>
      <w:r>
        <w:rPr>
          <w:rFonts w:hint="eastAsia"/>
          <w:lang w:eastAsia="zh-CN"/>
        </w:rPr>
        <w:t xml:space="preserve">It should also be noted that the start/stop of RAN-visible QMC was also discussed during SI, for which RAN may be able to autonomously activate/trigger/deactivate QMC for those QoE </w:t>
      </w:r>
      <w:r w:rsidR="001D67E2">
        <w:rPr>
          <w:rFonts w:hint="eastAsia"/>
          <w:lang w:eastAsia="zh-CN"/>
        </w:rPr>
        <w:t>metrics that are visible to RAN; however, because the latest WID [5] has identified that RAN3 is the leading group on the discussion on RAN-visible QoE, it may be better for RAN2 to firstly focus on the discussion on legacy QMC, and wait for more inputs from RAN3 to trigger the discussion on RAN-visible QMC afterwards.</w:t>
      </w:r>
    </w:p>
    <w:p w:rsidR="00650105" w:rsidRPr="009A5F30" w:rsidRDefault="009A5F30" w:rsidP="00CD4C7B">
      <w:pPr>
        <w:rPr>
          <w:b/>
          <w:lang w:eastAsia="zh-CN"/>
        </w:rPr>
      </w:pPr>
      <w:r w:rsidRPr="009A5F30">
        <w:rPr>
          <w:rFonts w:hint="eastAsia"/>
          <w:b/>
          <w:lang w:eastAsia="zh-CN"/>
        </w:rPr>
        <w:t>Observation 1: RAN2 is kindly asked to firstly focus on the discussion on legacy QMC, and wait for more inputs from RAN3 to trigger the discussion on RAN-visible QMC afterwards.</w:t>
      </w:r>
    </w:p>
    <w:p w:rsidR="000727E7" w:rsidRDefault="000727E7" w:rsidP="000727E7">
      <w:pPr>
        <w:rPr>
          <w:lang w:eastAsia="zh-CN"/>
        </w:rPr>
      </w:pPr>
      <w:r>
        <w:rPr>
          <w:rFonts w:hint="eastAsia"/>
          <w:lang w:eastAsia="zh-CN"/>
        </w:rPr>
        <w:t>For LTE QMC, the mechanism for activation and deactivation has been specified in TS 28.405 [3] which are quoted as below,</w:t>
      </w:r>
    </w:p>
    <w:p w:rsidR="000727E7" w:rsidRPr="000727E7" w:rsidRDefault="000727E7" w:rsidP="000727E7">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0" w:name="_Toc42758776"/>
      <w:bookmarkStart w:id="1" w:name="_Toc42759183"/>
      <w:bookmarkStart w:id="2" w:name="_Toc42759807"/>
      <w:r w:rsidRPr="000727E7">
        <w:rPr>
          <w:rFonts w:ascii="Arial" w:eastAsia="Times New Roman" w:hAnsi="Arial"/>
          <w:i/>
          <w:sz w:val="28"/>
        </w:rPr>
        <w:t>4.2.1</w:t>
      </w:r>
      <w:r w:rsidRPr="000727E7">
        <w:rPr>
          <w:rFonts w:ascii="Arial" w:eastAsia="Times New Roman" w:hAnsi="Arial"/>
          <w:i/>
          <w:sz w:val="28"/>
        </w:rPr>
        <w:tab/>
        <w:t>Activation of measurement collection job and reporting of collected information in LTE</w:t>
      </w:r>
      <w:bookmarkEnd w:id="0"/>
      <w:bookmarkEnd w:id="1"/>
      <w:bookmarkEnd w:id="2"/>
    </w:p>
    <w:p w:rsidR="000727E7" w:rsidRPr="000727E7" w:rsidRDefault="000727E7" w:rsidP="000727E7">
      <w:pPr>
        <w:rPr>
          <w:rFonts w:eastAsiaTheme="minorEastAsia"/>
          <w:i/>
          <w:lang w:eastAsia="zh-CN"/>
        </w:rPr>
      </w:pPr>
      <w:r w:rsidRPr="000727E7">
        <w:rPr>
          <w:rFonts w:eastAsia="Times New Roman"/>
          <w:i/>
        </w:rPr>
        <w:t xml:space="preserve">The parameters for the network request session are sent from the management system to the eNBs that host the cells that are included in the collection job request in the </w:t>
      </w:r>
      <w:r w:rsidRPr="000727E7">
        <w:rPr>
          <w:rFonts w:ascii="Courier New" w:eastAsia="Times New Roman" w:hAnsi="Courier New" w:cs="Courier New"/>
          <w:i/>
        </w:rPr>
        <w:t xml:space="preserve">activateAreaQMCJob </w:t>
      </w:r>
      <w:r w:rsidRPr="000727E7">
        <w:rPr>
          <w:rFonts w:eastAsia="Times New Roman"/>
          <w:i/>
        </w:rPr>
        <w:t xml:space="preserve">operation [3]. The eNB starts a network request session, with the </w:t>
      </w:r>
      <w:r w:rsidRPr="000727E7">
        <w:rPr>
          <w:rFonts w:ascii="Courier New" w:eastAsia="Times New Roman" w:hAnsi="Courier New" w:cs="Courier New"/>
          <w:i/>
        </w:rPr>
        <w:t>Network request session id</w:t>
      </w:r>
      <w:r w:rsidRPr="000727E7">
        <w:rPr>
          <w:rFonts w:eastAsia="Times New Roman"/>
          <w:i/>
        </w:rPr>
        <w:t xml:space="preserve"> [3] given in </w:t>
      </w:r>
      <w:r w:rsidRPr="000727E7">
        <w:rPr>
          <w:rFonts w:ascii="Courier New" w:eastAsia="Times New Roman" w:hAnsi="Courier New" w:cs="Courier New"/>
          <w:i/>
        </w:rPr>
        <w:t xml:space="preserve">activateAreaQMCJob </w:t>
      </w:r>
      <w:r w:rsidRPr="000727E7">
        <w:rPr>
          <w:rFonts w:eastAsia="Times New Roman"/>
          <w:i/>
        </w:rPr>
        <w:t xml:space="preserve">operation [3]. For the duration of the network request session, the eNB(s) checks for connections where the UE has the </w:t>
      </w:r>
      <w:r w:rsidRPr="000727E7">
        <w:rPr>
          <w:rFonts w:ascii="Courier New" w:eastAsia="Times New Roman" w:hAnsi="Courier New" w:cs="Courier New" w:hint="eastAsia"/>
          <w:i/>
        </w:rPr>
        <w:t>QoE</w:t>
      </w:r>
      <w:r w:rsidRPr="000727E7">
        <w:rPr>
          <w:rFonts w:ascii="Courier New" w:eastAsia="Times New Roman" w:hAnsi="Courier New" w:cs="Courier New"/>
          <w:i/>
        </w:rPr>
        <w:t>-</w:t>
      </w:r>
      <w:r w:rsidRPr="000727E7">
        <w:rPr>
          <w:rFonts w:ascii="Courier New" w:eastAsia="Times New Roman" w:hAnsi="Courier New" w:cs="Courier New" w:hint="eastAsia"/>
          <w:i/>
        </w:rPr>
        <w:t>Meas</w:t>
      </w:r>
      <w:r w:rsidRPr="000727E7">
        <w:rPr>
          <w:rFonts w:ascii="Courier New" w:eastAsia="Times New Roman" w:hAnsi="Courier New" w:cs="Courier New"/>
          <w:i/>
        </w:rPr>
        <w:t>Report</w:t>
      </w:r>
      <w:r w:rsidRPr="000727E7">
        <w:rPr>
          <w:rFonts w:eastAsia="Times New Roman"/>
          <w:i/>
        </w:rPr>
        <w:t xml:space="preserve"> capability [8] for collection of streaming services or the </w:t>
      </w:r>
      <w:r w:rsidRPr="000727E7">
        <w:rPr>
          <w:rFonts w:ascii="Courier New" w:eastAsia="Times New Roman" w:hAnsi="Courier New" w:cs="Courier New" w:hint="eastAsia"/>
          <w:i/>
        </w:rPr>
        <w:t>QoE</w:t>
      </w:r>
      <w:r w:rsidRPr="000727E7">
        <w:rPr>
          <w:rFonts w:ascii="Courier New" w:eastAsia="Times New Roman" w:hAnsi="Courier New" w:cs="Courier New"/>
          <w:i/>
        </w:rPr>
        <w:t>-MTSI-</w:t>
      </w:r>
      <w:r w:rsidRPr="000727E7">
        <w:rPr>
          <w:rFonts w:ascii="Courier New" w:eastAsia="Times New Roman" w:hAnsi="Courier New" w:cs="Courier New" w:hint="eastAsia"/>
          <w:i/>
        </w:rPr>
        <w:t>Meas</w:t>
      </w:r>
      <w:r w:rsidRPr="000727E7">
        <w:rPr>
          <w:rFonts w:ascii="Courier New" w:eastAsia="Times New Roman" w:hAnsi="Courier New" w:cs="Courier New"/>
          <w:i/>
        </w:rPr>
        <w:t>Report</w:t>
      </w:r>
      <w:r w:rsidRPr="000727E7">
        <w:rPr>
          <w:rFonts w:eastAsia="Times New Roman"/>
          <w:i/>
        </w:rPr>
        <w:t xml:space="preserve"> capability [8] for collection of MTSI services. The UE capability is sent from the UE to eNB via the core network in message </w:t>
      </w:r>
      <w:r w:rsidRPr="000727E7">
        <w:rPr>
          <w:rFonts w:ascii="Courier New" w:eastAsia="Times New Roman" w:hAnsi="Courier New" w:cs="Courier New"/>
          <w:i/>
        </w:rPr>
        <w:t xml:space="preserve">UE CAPABILITY INFO INDICATION </w:t>
      </w:r>
      <w:r w:rsidRPr="000727E7">
        <w:rPr>
          <w:rFonts w:eastAsia="Times New Roman"/>
          <w:i/>
        </w:rPr>
        <w:t>[9].</w:t>
      </w:r>
    </w:p>
    <w:p w:rsidR="000727E7" w:rsidRPr="000727E7" w:rsidRDefault="000727E7" w:rsidP="000727E7">
      <w:pPr>
        <w:rPr>
          <w:rFonts w:eastAsiaTheme="minorEastAsia"/>
          <w:i/>
          <w:lang w:eastAsia="zh-CN"/>
        </w:rPr>
      </w:pPr>
      <w:r w:rsidRPr="000727E7">
        <w:rPr>
          <w:rFonts w:eastAsiaTheme="minorEastAsia"/>
          <w:i/>
          <w:lang w:eastAsia="zh-CN"/>
        </w:rPr>
        <w:t>…</w:t>
      </w:r>
    </w:p>
    <w:p w:rsidR="000727E7" w:rsidRPr="000727E7" w:rsidRDefault="000727E7" w:rsidP="000727E7">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3" w:name="_Toc42758780"/>
      <w:bookmarkStart w:id="4" w:name="_Toc42759187"/>
      <w:bookmarkStart w:id="5" w:name="_Toc42759811"/>
      <w:r w:rsidRPr="000727E7">
        <w:rPr>
          <w:rFonts w:ascii="Arial" w:eastAsia="Times New Roman" w:hAnsi="Arial"/>
          <w:i/>
          <w:sz w:val="28"/>
        </w:rPr>
        <w:lastRenderedPageBreak/>
        <w:t>4.2.3</w:t>
      </w:r>
      <w:r w:rsidRPr="000727E7">
        <w:rPr>
          <w:rFonts w:ascii="Arial" w:eastAsia="Times New Roman" w:hAnsi="Arial"/>
          <w:i/>
          <w:sz w:val="28"/>
        </w:rPr>
        <w:tab/>
        <w:t>Deactivation of measurement collection job in LTE</w:t>
      </w:r>
      <w:bookmarkEnd w:id="3"/>
      <w:bookmarkEnd w:id="4"/>
      <w:bookmarkEnd w:id="5"/>
    </w:p>
    <w:p w:rsidR="000727E7" w:rsidRPr="000727E7" w:rsidRDefault="000727E7" w:rsidP="000727E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rPr>
      </w:pPr>
      <w:bookmarkStart w:id="6" w:name="_Toc42758781"/>
      <w:bookmarkStart w:id="7" w:name="_Toc42759188"/>
      <w:bookmarkStart w:id="8" w:name="_Toc42759812"/>
      <w:r w:rsidRPr="000727E7">
        <w:rPr>
          <w:rFonts w:ascii="Arial" w:eastAsia="Times New Roman" w:hAnsi="Arial"/>
          <w:i/>
          <w:sz w:val="24"/>
        </w:rPr>
        <w:t>4.2.3.1</w:t>
      </w:r>
      <w:r w:rsidRPr="000727E7">
        <w:rPr>
          <w:rFonts w:ascii="Arial" w:eastAsia="Times New Roman" w:hAnsi="Arial"/>
          <w:i/>
          <w:sz w:val="24"/>
        </w:rPr>
        <w:tab/>
        <w:t>Forced deactivation</w:t>
      </w:r>
      <w:bookmarkEnd w:id="6"/>
      <w:bookmarkEnd w:id="7"/>
      <w:bookmarkEnd w:id="8"/>
    </w:p>
    <w:p w:rsidR="000727E7" w:rsidRPr="000727E7" w:rsidRDefault="000727E7" w:rsidP="000727E7">
      <w:pPr>
        <w:keepNext/>
        <w:keepLines/>
        <w:overflowPunct w:val="0"/>
        <w:autoSpaceDE w:val="0"/>
        <w:autoSpaceDN w:val="0"/>
        <w:adjustRightInd w:val="0"/>
        <w:textAlignment w:val="baseline"/>
        <w:rPr>
          <w:rFonts w:eastAsia="Times New Roman"/>
          <w:i/>
        </w:rPr>
      </w:pPr>
      <w:r w:rsidRPr="000727E7">
        <w:rPr>
          <w:rFonts w:eastAsia="Times New Roman"/>
          <w:i/>
        </w:rPr>
        <w:t xml:space="preserve">When the operator technician or the management application wants to deactivate a measurement collection job, the management system sends the </w:t>
      </w:r>
      <w:r w:rsidRPr="000727E7">
        <w:rPr>
          <w:rFonts w:ascii="Courier New" w:eastAsia="Times New Roman" w:hAnsi="Courier New" w:cs="Courier New"/>
          <w:i/>
        </w:rPr>
        <w:t>deactivateQMCJob</w:t>
      </w:r>
      <w:r w:rsidRPr="000727E7">
        <w:rPr>
          <w:rFonts w:eastAsia="Times New Roman"/>
          <w:i/>
        </w:rPr>
        <w:t xml:space="preserve"> operation [3] to the eNB. The eNB sets the network request session to ended, but does not delete the </w:t>
      </w:r>
      <w:r w:rsidRPr="000727E7">
        <w:rPr>
          <w:rFonts w:ascii="Courier New" w:eastAsia="Times New Roman" w:hAnsi="Courier New" w:cs="Courier New"/>
          <w:i/>
        </w:rPr>
        <w:t>UE request session id</w:t>
      </w:r>
      <w:r w:rsidRPr="000727E7">
        <w:rPr>
          <w:rFonts w:eastAsia="Times New Roman"/>
          <w:i/>
        </w:rPr>
        <w:t xml:space="preserve"> and the </w:t>
      </w:r>
      <w:r w:rsidRPr="000727E7">
        <w:rPr>
          <w:rFonts w:ascii="Courier New" w:eastAsia="Times New Roman" w:hAnsi="Courier New" w:cs="Courier New"/>
          <w:i/>
        </w:rPr>
        <w:t>Collection Entity Address</w:t>
      </w:r>
      <w:r w:rsidRPr="000727E7">
        <w:rPr>
          <w:rFonts w:eastAsia="Times New Roman"/>
          <w:i/>
        </w:rPr>
        <w:t xml:space="preserve"> parameters [3], as the UE still may send reports which shall be send to the collection centre. For UE request sessions which have reported that a recording session is started, the eNB sends the </w:t>
      </w:r>
      <w:r w:rsidRPr="000727E7">
        <w:rPr>
          <w:rFonts w:ascii="Courier New" w:eastAsia="Times New Roman" w:hAnsi="Courier New" w:cs="Courier New"/>
          <w:i/>
        </w:rPr>
        <w:t>RRCConnectionReconfiguration</w:t>
      </w:r>
      <w:r w:rsidRPr="000727E7">
        <w:rPr>
          <w:rFonts w:eastAsia="Times New Roman"/>
          <w:i/>
        </w:rPr>
        <w:t xml:space="preserve"> message [8] to relevant UEs. The </w:t>
      </w:r>
      <w:r w:rsidRPr="000727E7">
        <w:rPr>
          <w:rFonts w:ascii="Courier New" w:eastAsia="Times New Roman" w:hAnsi="Courier New" w:cs="Courier New"/>
          <w:i/>
        </w:rPr>
        <w:t>RRCConnectionReconfiguration</w:t>
      </w:r>
      <w:r w:rsidRPr="000727E7">
        <w:rPr>
          <w:rFonts w:eastAsia="Times New Roman"/>
          <w:i/>
        </w:rPr>
        <w:t xml:space="preserve"> message is including </w:t>
      </w:r>
      <w:r w:rsidRPr="000727E7">
        <w:rPr>
          <w:rFonts w:eastAsia="Times New Roman"/>
          <w:i/>
          <w:iCs/>
        </w:rPr>
        <w:t xml:space="preserve">measConfigAppLayer </w:t>
      </w:r>
      <w:r w:rsidRPr="000727E7">
        <w:rPr>
          <w:rFonts w:eastAsia="Times New Roman"/>
          <w:i/>
        </w:rPr>
        <w:t>set to discard</w:t>
      </w:r>
      <w:r w:rsidRPr="000727E7">
        <w:rPr>
          <w:rFonts w:eastAsia="Times New Roman"/>
          <w:i/>
          <w:iCs/>
        </w:rPr>
        <w:t xml:space="preserve"> </w:t>
      </w:r>
      <w:r w:rsidRPr="000727E7">
        <w:rPr>
          <w:rFonts w:eastAsia="Times New Roman"/>
          <w:i/>
        </w:rPr>
        <w:t xml:space="preserve">application layer measurement report information in </w:t>
      </w:r>
      <w:r w:rsidRPr="000727E7">
        <w:rPr>
          <w:rFonts w:eastAsia="Times New Roman"/>
          <w:i/>
          <w:iCs/>
        </w:rPr>
        <w:t>otherConfig [8]</w:t>
      </w:r>
      <w:r w:rsidRPr="000727E7">
        <w:rPr>
          <w:rFonts w:eastAsia="Times New Roman"/>
          <w:i/>
        </w:rPr>
        <w:t xml:space="preserve">. The Access stratum sends +CAPPLEVMC AT command [5] to the application with the discard request. The application stops the recording session and stops recording of the requested information. The </w:t>
      </w:r>
      <w:r w:rsidRPr="000727E7">
        <w:rPr>
          <w:rFonts w:ascii="Courier New" w:eastAsia="Times New Roman" w:hAnsi="Courier New" w:cs="Courier New"/>
          <w:i/>
        </w:rPr>
        <w:t>UE request session id</w:t>
      </w:r>
      <w:r w:rsidRPr="000727E7">
        <w:rPr>
          <w:rFonts w:eastAsia="Times New Roman"/>
          <w:i/>
        </w:rPr>
        <w:t xml:space="preserve"> and the </w:t>
      </w:r>
      <w:r w:rsidRPr="000727E7">
        <w:rPr>
          <w:rFonts w:ascii="Courier New" w:eastAsia="Times New Roman" w:hAnsi="Courier New" w:cs="Courier New"/>
          <w:i/>
        </w:rPr>
        <w:t>Collection Entity Address</w:t>
      </w:r>
      <w:r w:rsidRPr="000727E7">
        <w:rPr>
          <w:rFonts w:eastAsia="Times New Roman"/>
          <w:i/>
        </w:rPr>
        <w:t xml:space="preserve"> parameters [3] in the eNB are deleted when the UE request session is ended.</w:t>
      </w:r>
    </w:p>
    <w:p w:rsidR="000727E7" w:rsidRPr="000727E7" w:rsidRDefault="000727E7" w:rsidP="000727E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rPr>
      </w:pPr>
      <w:bookmarkStart w:id="9" w:name="_Toc42758782"/>
      <w:bookmarkStart w:id="10" w:name="_Toc42759189"/>
      <w:bookmarkStart w:id="11" w:name="_Toc42759813"/>
      <w:r w:rsidRPr="000727E7">
        <w:rPr>
          <w:rFonts w:ascii="Arial" w:eastAsia="Times New Roman" w:hAnsi="Arial"/>
          <w:i/>
          <w:sz w:val="24"/>
        </w:rPr>
        <w:t>4.2.3.2</w:t>
      </w:r>
      <w:r w:rsidRPr="000727E7">
        <w:rPr>
          <w:rFonts w:ascii="Arial" w:eastAsia="Times New Roman" w:hAnsi="Arial"/>
          <w:i/>
          <w:sz w:val="24"/>
        </w:rPr>
        <w:tab/>
        <w:t>Deactivation of recording session</w:t>
      </w:r>
      <w:bookmarkEnd w:id="9"/>
      <w:bookmarkEnd w:id="10"/>
      <w:bookmarkEnd w:id="11"/>
    </w:p>
    <w:p w:rsidR="000727E7" w:rsidRDefault="000727E7" w:rsidP="000727E7">
      <w:pPr>
        <w:rPr>
          <w:lang w:eastAsia="zh-CN"/>
        </w:rPr>
      </w:pPr>
      <w:r w:rsidRPr="000727E7">
        <w:rPr>
          <w:rFonts w:eastAsia="Times New Roman"/>
          <w:i/>
        </w:rPr>
        <w:t>Regardless of whether the pre-set time has elapsed or not, the recording session continues to be active until the session for the application is ended.</w:t>
      </w:r>
    </w:p>
    <w:p w:rsidR="000727E7" w:rsidRDefault="000727E7" w:rsidP="00CD4C7B">
      <w:pPr>
        <w:rPr>
          <w:lang w:eastAsia="zh-CN"/>
        </w:rPr>
      </w:pPr>
    </w:p>
    <w:p w:rsidR="00065B40" w:rsidRDefault="00065B40" w:rsidP="00065B40">
      <w:pPr>
        <w:rPr>
          <w:lang w:eastAsia="zh-CN"/>
        </w:rPr>
      </w:pPr>
      <w:r>
        <w:rPr>
          <w:rFonts w:hint="eastAsia"/>
          <w:lang w:eastAsia="zh-CN"/>
        </w:rPr>
        <w:t>From above, we can obtain that LTE mechanism on activation and deactivation is mature by sending RRC Connection Reconfiguration message which contains OtherConfig IE which further contains measConfigAppLayer. TS 36.331 [4] has specified the details for measConfigAppLayer as follows,</w:t>
      </w:r>
    </w:p>
    <w:p w:rsidR="00065B40" w:rsidRPr="00BA4373" w:rsidRDefault="00065B40" w:rsidP="00065B40">
      <w:pPr>
        <w:keepNext/>
        <w:keepLines/>
        <w:overflowPunct w:val="0"/>
        <w:autoSpaceDE w:val="0"/>
        <w:autoSpaceDN w:val="0"/>
        <w:adjustRightInd w:val="0"/>
        <w:spacing w:before="60"/>
        <w:jc w:val="center"/>
        <w:textAlignment w:val="baseline"/>
        <w:rPr>
          <w:rFonts w:ascii="Arial" w:eastAsiaTheme="minorEastAsia" w:hAnsi="Arial"/>
          <w:b/>
          <w:bCs/>
          <w:i/>
          <w:iCs/>
          <w:lang w:eastAsia="zh-CN"/>
        </w:rPr>
      </w:pPr>
      <w:r w:rsidRPr="00BA4373">
        <w:rPr>
          <w:rFonts w:ascii="Arial" w:eastAsia="Times New Roman" w:hAnsi="Arial"/>
          <w:b/>
          <w:bCs/>
          <w:i/>
          <w:iCs/>
          <w:lang w:eastAsia="ja-JP"/>
        </w:rPr>
        <w:t xml:space="preserve">OtherConfig </w:t>
      </w:r>
      <w:r w:rsidRPr="00BA4373">
        <w:rPr>
          <w:rFonts w:ascii="Arial" w:eastAsia="Times New Roman" w:hAnsi="Arial"/>
          <w:b/>
          <w:bCs/>
          <w:iCs/>
          <w:lang w:eastAsia="ja-JP"/>
        </w:rPr>
        <w:t>information elemen</w:t>
      </w:r>
      <w:r>
        <w:rPr>
          <w:rFonts w:ascii="Arial" w:eastAsiaTheme="minorEastAsia" w:hAnsi="Arial" w:hint="eastAsia"/>
          <w:b/>
          <w:bCs/>
          <w:iCs/>
          <w:lang w:eastAsia="zh-CN"/>
        </w:rPr>
        <w:t>t</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 ASN1START</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OtherConfig-r9 ::= SEQUENCE</w:t>
      </w:r>
      <w:r w:rsidRPr="00BA4373">
        <w:rPr>
          <w:rFonts w:ascii="Courier New" w:eastAsia="Times New Roman" w:hAnsi="Courier New"/>
          <w:noProof/>
          <w:sz w:val="16"/>
          <w:lang w:eastAsia="ja-JP"/>
        </w:rPr>
        <w:tab/>
        <w:t>{</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reportProximityConfig-r9</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ReportProximityConfig-r9</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 Need ON</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BA4373">
        <w:rPr>
          <w:rFonts w:ascii="Courier New" w:eastAsia="Times New Roman" w:hAnsi="Courier New"/>
          <w:noProof/>
          <w:sz w:val="16"/>
          <w:lang w:eastAsia="ja-JP"/>
        </w:rPr>
        <w:tab/>
        <w:t>...,</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t>[[</w:t>
      </w:r>
      <w:r w:rsidRPr="00BA4373">
        <w:rPr>
          <w:rFonts w:ascii="Courier New" w:eastAsia="Times New Roman" w:hAnsi="Courier New"/>
          <w:noProof/>
          <w:sz w:val="16"/>
          <w:lang w:eastAsia="ja-JP"/>
        </w:rPr>
        <w:tab/>
      </w:r>
      <w:r w:rsidRPr="00BA4373">
        <w:rPr>
          <w:rFonts w:ascii="Courier New" w:eastAsia="Times New Roman" w:hAnsi="Courier New"/>
          <w:noProof/>
          <w:sz w:val="16"/>
          <w:highlight w:val="yellow"/>
          <w:lang w:eastAsia="ja-JP"/>
        </w:rPr>
        <w:t>measConfigAppLayer</w:t>
      </w:r>
      <w:r w:rsidRPr="00BA4373">
        <w:rPr>
          <w:rFonts w:ascii="Courier New" w:eastAsia="Times New Roman" w:hAnsi="Courier New"/>
          <w:noProof/>
          <w:sz w:val="16"/>
          <w:lang w:eastAsia="ja-JP"/>
        </w:rPr>
        <w:t>-r15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CHOICE{</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release</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NULL,</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setup</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SEQUENCE{</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measConfigAppLayerContainer-r15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OCTET STRING (SIZE(1..1000)),</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serviceType-r15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ENUMERATED {qoe, qoemtsi, spare6, spare5, spare4, spare3, spare2, spare1}</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t>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 Need ON</w:t>
      </w:r>
      <w:r w:rsidRPr="00BA4373">
        <w:rPr>
          <w:rFonts w:ascii="Courier New" w:eastAsia="Times New Roman" w:hAnsi="Courier New"/>
          <w:noProof/>
          <w:sz w:val="16"/>
          <w:lang w:eastAsia="ja-JP"/>
        </w:rPr>
        <w:tab/>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ailc-BitConfig-r15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BOOLEAN</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 Need ON</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bt-NameListConfig-r15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BT-NameListConfig-r15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t>--Need ON</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wlan-NameListConfig-r15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WLAN-NameListConfig-r15</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OPTIONAL</w:t>
      </w:r>
      <w:r w:rsidRPr="00BA4373">
        <w:rPr>
          <w:rFonts w:ascii="Courier New" w:eastAsia="Times New Roman" w:hAnsi="Courier New"/>
          <w:noProof/>
          <w:sz w:val="16"/>
          <w:lang w:eastAsia="ja-JP"/>
        </w:rPr>
        <w:tab/>
      </w:r>
      <w:r w:rsidRPr="00BA4373">
        <w:rPr>
          <w:rFonts w:ascii="Courier New" w:eastAsia="Times New Roman" w:hAnsi="Courier New"/>
          <w:noProof/>
          <w:sz w:val="16"/>
          <w:lang w:eastAsia="ja-JP"/>
        </w:rPr>
        <w:tab/>
        <w:t>--Need ON</w:t>
      </w:r>
    </w:p>
    <w:p w:rsidR="00065B40" w:rsidRPr="00BA4373" w:rsidRDefault="00065B40" w:rsidP="00065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BA4373">
        <w:rPr>
          <w:rFonts w:ascii="Courier New" w:eastAsia="Times New Roman" w:hAnsi="Courier New"/>
          <w:noProof/>
          <w:sz w:val="16"/>
          <w:lang w:eastAsia="ja-JP"/>
        </w:rPr>
        <w:tab/>
        <w:t>]],</w:t>
      </w:r>
      <w:r>
        <w:rPr>
          <w:rFonts w:ascii="Courier New" w:eastAsiaTheme="minorEastAsia" w:hAnsi="Courier New" w:hint="eastAsia"/>
          <w:noProof/>
          <w:sz w:val="16"/>
          <w:lang w:eastAsia="zh-CN"/>
        </w:rPr>
        <w:t>...</w:t>
      </w:r>
    </w:p>
    <w:p w:rsidR="00065B40" w:rsidRPr="003F0760" w:rsidRDefault="00065B40" w:rsidP="00065B40">
      <w:pPr>
        <w:rPr>
          <w:lang w:eastAsia="zh-CN"/>
        </w:rPr>
      </w:pPr>
    </w:p>
    <w:p w:rsidR="000727E7" w:rsidRDefault="00065B40" w:rsidP="00CD4C7B">
      <w:pPr>
        <w:rPr>
          <w:lang w:eastAsia="zh-CN"/>
        </w:rPr>
      </w:pPr>
      <w:r>
        <w:rPr>
          <w:rFonts w:hint="eastAsia"/>
          <w:lang w:eastAsia="zh-CN"/>
        </w:rPr>
        <w:lastRenderedPageBreak/>
        <w:t>From above we get that in LTE, the RRC Connection Reconfiguration message is used for the activation and deactivation for QMC requested by OAM</w:t>
      </w:r>
      <w:r w:rsidR="00FF6A97">
        <w:rPr>
          <w:rFonts w:hint="eastAsia"/>
          <w:lang w:eastAsia="zh-CN"/>
        </w:rPr>
        <w:t>,</w:t>
      </w:r>
      <w:r>
        <w:rPr>
          <w:rFonts w:hint="eastAsia"/>
          <w:lang w:eastAsia="zh-CN"/>
        </w:rPr>
        <w:t xml:space="preserve"> by setting measConfigAppLayer as </w:t>
      </w:r>
      <w:r>
        <w:rPr>
          <w:lang w:eastAsia="zh-CN"/>
        </w:rPr>
        <w:t>‘</w:t>
      </w:r>
      <w:r>
        <w:rPr>
          <w:rFonts w:hint="eastAsia"/>
          <w:lang w:eastAsia="zh-CN"/>
        </w:rPr>
        <w:t>release</w:t>
      </w:r>
      <w:r>
        <w:rPr>
          <w:lang w:eastAsia="zh-CN"/>
        </w:rPr>
        <w:t>’</w:t>
      </w:r>
      <w:r>
        <w:rPr>
          <w:rFonts w:hint="eastAsia"/>
          <w:lang w:eastAsia="zh-CN"/>
        </w:rPr>
        <w:t xml:space="preserve"> or </w:t>
      </w:r>
      <w:r>
        <w:rPr>
          <w:lang w:eastAsia="zh-CN"/>
        </w:rPr>
        <w:t>‘</w:t>
      </w:r>
      <w:r>
        <w:rPr>
          <w:rFonts w:hint="eastAsia"/>
          <w:lang w:eastAsia="zh-CN"/>
        </w:rPr>
        <w:t>setup</w:t>
      </w:r>
      <w:r>
        <w:rPr>
          <w:lang w:eastAsia="zh-CN"/>
        </w:rPr>
        <w:t>’</w:t>
      </w:r>
      <w:r w:rsidR="00FF6A97">
        <w:rPr>
          <w:rFonts w:hint="eastAsia"/>
          <w:lang w:eastAsia="zh-CN"/>
        </w:rPr>
        <w:t xml:space="preserve"> over U</w:t>
      </w:r>
      <w:r>
        <w:rPr>
          <w:rFonts w:hint="eastAsia"/>
          <w:lang w:eastAsia="zh-CN"/>
        </w:rPr>
        <w:t>u interface.</w:t>
      </w:r>
      <w:r w:rsidR="00C860DC">
        <w:rPr>
          <w:rFonts w:hint="eastAsia"/>
          <w:lang w:eastAsia="zh-CN"/>
        </w:rPr>
        <w:t xml:space="preserve"> For NR QoE, similar mechanism can be reused, which is also analyzed and provided by our companion contribution.</w:t>
      </w:r>
    </w:p>
    <w:p w:rsidR="00065B40" w:rsidRDefault="00C860DC" w:rsidP="00CD4C7B">
      <w:pPr>
        <w:rPr>
          <w:lang w:eastAsia="zh-CN"/>
        </w:rPr>
      </w:pPr>
      <w:r>
        <w:rPr>
          <w:rFonts w:hint="eastAsia"/>
          <w:b/>
          <w:lang w:eastAsia="zh-CN"/>
        </w:rPr>
        <w:t>Proposal 1: Reuse the ASN.1 structure for activation and deactivation in LTE as a baseline for NR QMC.</w:t>
      </w:r>
    </w:p>
    <w:p w:rsidR="002716D0" w:rsidRDefault="00E30E12" w:rsidP="00CD4C7B">
      <w:pPr>
        <w:rPr>
          <w:lang w:eastAsia="zh-CN"/>
        </w:rPr>
      </w:pPr>
      <w:r>
        <w:rPr>
          <w:rFonts w:hint="eastAsia"/>
          <w:lang w:eastAsia="zh-CN"/>
        </w:rPr>
        <w:t>On the other hand, for QoE reporting pause and restart</w:t>
      </w:r>
      <w:r w:rsidR="00AF4D03">
        <w:rPr>
          <w:rFonts w:hint="eastAsia"/>
          <w:lang w:eastAsia="zh-CN"/>
        </w:rPr>
        <w:t xml:space="preserve"> in case of RAN overload</w:t>
      </w:r>
      <w:r>
        <w:rPr>
          <w:rFonts w:hint="eastAsia"/>
          <w:lang w:eastAsia="zh-CN"/>
        </w:rPr>
        <w:t xml:space="preserve">, </w:t>
      </w:r>
      <w:r w:rsidR="00460007">
        <w:rPr>
          <w:rFonts w:hint="eastAsia"/>
          <w:lang w:eastAsia="zh-CN"/>
        </w:rPr>
        <w:t xml:space="preserve">the necessity of introducing pause and restart </w:t>
      </w:r>
      <w:r w:rsidR="002716D0">
        <w:rPr>
          <w:rFonts w:hint="eastAsia"/>
          <w:lang w:eastAsia="zh-CN"/>
        </w:rPr>
        <w:t>mechanism has been discussed during study phase, and most of the companies have identified it beneficial to save the overhead over Uu which prevents the overload condition from getting even worse.</w:t>
      </w:r>
    </w:p>
    <w:p w:rsidR="000727E7" w:rsidRDefault="002716D0" w:rsidP="00CD4C7B">
      <w:pPr>
        <w:rPr>
          <w:lang w:eastAsia="zh-CN"/>
        </w:rPr>
      </w:pPr>
      <w:r>
        <w:rPr>
          <w:rFonts w:hint="eastAsia"/>
          <w:lang w:eastAsia="zh-CN"/>
        </w:rPr>
        <w:t>In addition, TS 28.405 [3]</w:t>
      </w:r>
      <w:r w:rsidR="00E30E12">
        <w:rPr>
          <w:rFonts w:hint="eastAsia"/>
          <w:lang w:eastAsia="zh-CN"/>
        </w:rPr>
        <w:t xml:space="preserve"> </w:t>
      </w:r>
      <w:r>
        <w:rPr>
          <w:rFonts w:hint="eastAsia"/>
          <w:lang w:eastAsia="zh-CN"/>
        </w:rPr>
        <w:t xml:space="preserve">has </w:t>
      </w:r>
      <w:r w:rsidR="00E30E12">
        <w:rPr>
          <w:rFonts w:hint="eastAsia"/>
          <w:lang w:eastAsia="zh-CN"/>
        </w:rPr>
        <w:t xml:space="preserve">captured </w:t>
      </w:r>
      <w:r>
        <w:rPr>
          <w:rFonts w:hint="eastAsia"/>
          <w:lang w:eastAsia="zh-CN"/>
        </w:rPr>
        <w:t>such</w:t>
      </w:r>
      <w:r w:rsidR="00E30E12">
        <w:rPr>
          <w:rFonts w:hint="eastAsia"/>
          <w:lang w:eastAsia="zh-CN"/>
        </w:rPr>
        <w:t xml:space="preserve"> mechanism</w:t>
      </w:r>
      <w:r>
        <w:rPr>
          <w:rFonts w:hint="eastAsia"/>
          <w:lang w:eastAsia="zh-CN"/>
        </w:rPr>
        <w:t>, and RAN impact has also been given</w:t>
      </w:r>
      <w:r w:rsidR="00E30E12">
        <w:rPr>
          <w:rFonts w:hint="eastAsia"/>
          <w:lang w:eastAsia="zh-CN"/>
        </w:rPr>
        <w:t xml:space="preserve"> which is quoted as follows,</w:t>
      </w:r>
    </w:p>
    <w:p w:rsidR="00E30E12" w:rsidRPr="00E30E12" w:rsidRDefault="00E30E12" w:rsidP="00E30E12">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12" w:name="_Toc42758783"/>
      <w:bookmarkStart w:id="13" w:name="_Toc42759190"/>
      <w:bookmarkStart w:id="14" w:name="_Toc42759814"/>
      <w:r w:rsidRPr="00E30E12">
        <w:rPr>
          <w:rFonts w:ascii="Arial" w:eastAsia="Times New Roman" w:hAnsi="Arial"/>
          <w:i/>
          <w:sz w:val="28"/>
        </w:rPr>
        <w:t>4.2.4</w:t>
      </w:r>
      <w:r w:rsidRPr="00E30E12">
        <w:rPr>
          <w:rFonts w:ascii="Arial" w:eastAsia="Times New Roman" w:hAnsi="Arial"/>
          <w:i/>
          <w:sz w:val="28"/>
        </w:rPr>
        <w:tab/>
        <w:t>Temporary stop and restart of QoE information reporting during RAN overload in LTE</w:t>
      </w:r>
      <w:bookmarkEnd w:id="12"/>
      <w:bookmarkEnd w:id="13"/>
      <w:bookmarkEnd w:id="14"/>
    </w:p>
    <w:p w:rsidR="00E30E12" w:rsidRPr="00E30E12" w:rsidRDefault="00E30E12" w:rsidP="00E30E12">
      <w:pPr>
        <w:overflowPunct w:val="0"/>
        <w:autoSpaceDE w:val="0"/>
        <w:autoSpaceDN w:val="0"/>
        <w:adjustRightInd w:val="0"/>
        <w:textAlignment w:val="baseline"/>
        <w:rPr>
          <w:rFonts w:eastAsia="Times New Roman"/>
          <w:i/>
        </w:rPr>
      </w:pPr>
      <w:r w:rsidRPr="00E30E12">
        <w:rPr>
          <w:rFonts w:eastAsia="Times New Roman"/>
          <w:i/>
        </w:rPr>
        <w:t xml:space="preserve">In case of overload in RAN, the eNB may temporarily stop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The </w:t>
      </w:r>
      <w:r w:rsidRPr="00E30E12">
        <w:rPr>
          <w:rFonts w:ascii="Courier New" w:eastAsia="Times New Roman" w:hAnsi="Courier New" w:cs="Courier New"/>
          <w:i/>
        </w:rPr>
        <w:t>RRCConnectionReconfiguration</w:t>
      </w:r>
      <w:r w:rsidRPr="00E30E12">
        <w:rPr>
          <w:rFonts w:eastAsia="Times New Roman"/>
          <w:i/>
        </w:rPr>
        <w:t xml:space="preserve"> message is including </w:t>
      </w:r>
      <w:r w:rsidRPr="00E30E12">
        <w:rPr>
          <w:rFonts w:eastAsia="Times New Roman"/>
          <w:i/>
          <w:iCs/>
        </w:rPr>
        <w:t xml:space="preserve">measConfigAppLayer </w:t>
      </w:r>
      <w:r w:rsidRPr="00E30E12">
        <w:rPr>
          <w:rFonts w:eastAsia="Times New Roman"/>
          <w:i/>
        </w:rPr>
        <w:t>set to temporarily stop</w:t>
      </w:r>
      <w:r w:rsidRPr="00E30E12">
        <w:rPr>
          <w:rFonts w:eastAsia="Times New Roman"/>
          <w:i/>
          <w:iCs/>
        </w:rPr>
        <w:t xml:space="preserve"> </w:t>
      </w:r>
      <w:r w:rsidRPr="00E30E12">
        <w:rPr>
          <w:rFonts w:eastAsia="Times New Roman"/>
          <w:i/>
        </w:rPr>
        <w:t xml:space="preserve">application layer measurement reporting in </w:t>
      </w:r>
      <w:r w:rsidRPr="00E30E12">
        <w:rPr>
          <w:rFonts w:eastAsia="Times New Roman"/>
          <w:i/>
          <w:iCs/>
        </w:rPr>
        <w:t>otherConfig [8]</w:t>
      </w:r>
      <w:r w:rsidRPr="00E30E12">
        <w:rPr>
          <w:rFonts w:eastAsia="Times New Roman"/>
          <w:i/>
        </w:rPr>
        <w:t xml:space="preserve">. The Access stratum sends +CAPPLEVMC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rsidR="00E30E12" w:rsidRDefault="00E30E12" w:rsidP="00E30E12">
      <w:pPr>
        <w:rPr>
          <w:lang w:eastAsia="zh-CN"/>
        </w:rPr>
      </w:pPr>
      <w:r w:rsidRPr="00E30E12">
        <w:rPr>
          <w:rFonts w:eastAsia="Times New Roman"/>
          <w:i/>
        </w:rPr>
        <w:t xml:space="preserve">When the overload situation in RAN is ended the eNB restart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The </w:t>
      </w:r>
      <w:r w:rsidRPr="00E30E12">
        <w:rPr>
          <w:rFonts w:ascii="Courier New" w:eastAsia="Times New Roman" w:hAnsi="Courier New" w:cs="Courier New"/>
          <w:i/>
        </w:rPr>
        <w:t>RRCConnectionReconfiguration</w:t>
      </w:r>
      <w:r w:rsidRPr="00E30E12">
        <w:rPr>
          <w:rFonts w:eastAsia="Times New Roman"/>
          <w:i/>
        </w:rPr>
        <w:t xml:space="preserve"> message is including </w:t>
      </w:r>
      <w:r w:rsidRPr="00E30E12">
        <w:rPr>
          <w:rFonts w:eastAsia="Times New Roman"/>
          <w:i/>
          <w:iCs/>
        </w:rPr>
        <w:t xml:space="preserve">measConfigAppLayer </w:t>
      </w:r>
      <w:r w:rsidRPr="00E30E12">
        <w:rPr>
          <w:rFonts w:eastAsia="Times New Roman"/>
          <w:i/>
        </w:rPr>
        <w:t>set to restart</w:t>
      </w:r>
      <w:r w:rsidRPr="00E30E12">
        <w:rPr>
          <w:rFonts w:eastAsia="Times New Roman"/>
          <w:i/>
          <w:iCs/>
        </w:rPr>
        <w:t xml:space="preserve"> </w:t>
      </w:r>
      <w:r w:rsidRPr="00E30E12">
        <w:rPr>
          <w:rFonts w:eastAsia="Times New Roman"/>
          <w:i/>
        </w:rPr>
        <w:t xml:space="preserve">application layer measurement reporting in </w:t>
      </w:r>
      <w:r w:rsidRPr="00E30E12">
        <w:rPr>
          <w:rFonts w:eastAsia="Times New Roman"/>
          <w:i/>
          <w:iCs/>
        </w:rPr>
        <w:t>otherConfig [8]</w:t>
      </w:r>
      <w:r w:rsidRPr="00E30E12">
        <w:rPr>
          <w:rFonts w:eastAsia="Times New Roman"/>
          <w:i/>
        </w:rPr>
        <w:t>. The Access stratum sends +CAPPLEVMC AT command [5] to the application with the restart request. The application restarts the reporting and recording if it was stopped.</w:t>
      </w:r>
    </w:p>
    <w:p w:rsidR="00E30E12" w:rsidRDefault="00E30E12" w:rsidP="00CD4C7B">
      <w:pPr>
        <w:rPr>
          <w:lang w:eastAsia="zh-CN"/>
        </w:rPr>
      </w:pPr>
    </w:p>
    <w:p w:rsidR="00E30E12" w:rsidRDefault="00460007" w:rsidP="00CD4C7B">
      <w:pPr>
        <w:rPr>
          <w:lang w:eastAsia="zh-CN"/>
        </w:rPr>
      </w:pPr>
      <w:r>
        <w:rPr>
          <w:rFonts w:hint="eastAsia"/>
          <w:lang w:eastAsia="zh-CN"/>
        </w:rPr>
        <w:t>It should also be noted that a</w:t>
      </w:r>
      <w:r w:rsidR="0080367C">
        <w:rPr>
          <w:rFonts w:hint="eastAsia"/>
          <w:lang w:eastAsia="zh-CN"/>
        </w:rPr>
        <w:t xml:space="preserve">lthough [3] has provided mechanism as </w:t>
      </w:r>
      <w:r>
        <w:rPr>
          <w:rFonts w:hint="eastAsia"/>
          <w:lang w:eastAsia="zh-CN"/>
        </w:rPr>
        <w:t>above</w:t>
      </w:r>
      <w:r w:rsidR="0080367C">
        <w:rPr>
          <w:rFonts w:hint="eastAsia"/>
          <w:lang w:eastAsia="zh-CN"/>
        </w:rPr>
        <w:t xml:space="preserve">, however, </w:t>
      </w:r>
      <w:r w:rsidR="00A4023C">
        <w:rPr>
          <w:rFonts w:hint="eastAsia"/>
          <w:lang w:eastAsia="zh-CN"/>
        </w:rPr>
        <w:t>TS 36.331 [6] has not specified such mechanism yet.</w:t>
      </w:r>
    </w:p>
    <w:p w:rsidR="00E30E12" w:rsidRDefault="00460007" w:rsidP="00CD4C7B">
      <w:pPr>
        <w:rPr>
          <w:lang w:eastAsia="zh-CN"/>
        </w:rPr>
      </w:pPr>
      <w:r>
        <w:rPr>
          <w:rFonts w:hint="eastAsia"/>
          <w:lang w:eastAsia="zh-CN"/>
        </w:rPr>
        <w:t xml:space="preserve">For NR QoE reporting, such mechanism can be introduced at the RAN side, which can be easily implemented by introducing additional IE(s), which indicates </w:t>
      </w:r>
      <w:r>
        <w:rPr>
          <w:lang w:eastAsia="zh-CN"/>
        </w:rPr>
        <w:t>‘</w:t>
      </w:r>
      <w:r>
        <w:rPr>
          <w:rFonts w:hint="eastAsia"/>
          <w:lang w:eastAsia="zh-CN"/>
        </w:rPr>
        <w:t>temporary stop</w:t>
      </w:r>
      <w:r>
        <w:rPr>
          <w:lang w:eastAsia="zh-CN"/>
        </w:rPr>
        <w:t>’</w:t>
      </w:r>
      <w:r>
        <w:rPr>
          <w:rFonts w:hint="eastAsia"/>
          <w:lang w:eastAsia="zh-CN"/>
        </w:rPr>
        <w:t xml:space="preserve"> or </w:t>
      </w:r>
      <w:r>
        <w:rPr>
          <w:lang w:eastAsia="zh-CN"/>
        </w:rPr>
        <w:t>‘</w:t>
      </w:r>
      <w:r>
        <w:rPr>
          <w:rFonts w:hint="eastAsia"/>
          <w:lang w:eastAsia="zh-CN"/>
        </w:rPr>
        <w:t>restart</w:t>
      </w:r>
      <w:r>
        <w:rPr>
          <w:lang w:eastAsia="zh-CN"/>
        </w:rPr>
        <w:t>’</w:t>
      </w:r>
      <w:r>
        <w:rPr>
          <w:rFonts w:hint="eastAsia"/>
          <w:lang w:eastAsia="zh-CN"/>
        </w:rPr>
        <w:t xml:space="preserve"> associated with specific service types as well as QoE Ref IDs, in measConfigAppLayer.</w:t>
      </w:r>
      <w:r w:rsidR="00F061E1">
        <w:rPr>
          <w:rFonts w:hint="eastAsia"/>
          <w:lang w:eastAsia="zh-CN"/>
        </w:rPr>
        <w:t xml:space="preserve"> Such mechanism is clear and simple which does not require too much standardization work in RAN2.</w:t>
      </w:r>
    </w:p>
    <w:p w:rsidR="00F061E1" w:rsidRPr="00460007" w:rsidRDefault="00F061E1" w:rsidP="00CD4C7B">
      <w:pPr>
        <w:rPr>
          <w:lang w:eastAsia="zh-CN"/>
        </w:rPr>
      </w:pPr>
      <w:r>
        <w:rPr>
          <w:rFonts w:hint="eastAsia"/>
          <w:b/>
          <w:lang w:eastAsia="zh-CN"/>
        </w:rPr>
        <w:t>Proposal 2: RAN2 is kindly asked to discuss simple and efficient pause and restart mechanism for NR QoE reporting</w:t>
      </w:r>
      <w:r w:rsidR="002C6487">
        <w:rPr>
          <w:rFonts w:hint="eastAsia"/>
          <w:b/>
          <w:lang w:eastAsia="zh-CN"/>
        </w:rPr>
        <w:t>, introducing mechanism like in TS 28.405 as baseline</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4D4405" w:rsidRDefault="00CA03BB" w:rsidP="00AB58FA">
      <w:pPr>
        <w:rPr>
          <w:b/>
          <w:lang w:eastAsia="zh-CN"/>
        </w:rPr>
      </w:pPr>
      <w:r w:rsidRPr="009A5F30">
        <w:rPr>
          <w:rFonts w:hint="eastAsia"/>
          <w:b/>
          <w:lang w:eastAsia="zh-CN"/>
        </w:rPr>
        <w:lastRenderedPageBreak/>
        <w:t>Observation 1: RAN2 is kindly asked to firstly focus on the discussion on legacy QMC, and wait for more inputs from RAN3 to trigger the discussion on RAN-visible QMC afterwards.</w:t>
      </w:r>
    </w:p>
    <w:p w:rsidR="004D4405" w:rsidRDefault="00CA03BB" w:rsidP="004D4405">
      <w:pPr>
        <w:rPr>
          <w:b/>
          <w:lang w:eastAsia="zh-CN"/>
        </w:rPr>
      </w:pPr>
      <w:r>
        <w:rPr>
          <w:rFonts w:hint="eastAsia"/>
          <w:b/>
          <w:lang w:eastAsia="zh-CN"/>
        </w:rPr>
        <w:t>Proposal 1: Reuse the ASN.1 structure for activation and deactivation in LTE as a baseline for NR QMC.</w:t>
      </w:r>
    </w:p>
    <w:p w:rsidR="00AB58FA" w:rsidRPr="0067066E" w:rsidRDefault="00CA03BB" w:rsidP="004D4405">
      <w:pPr>
        <w:rPr>
          <w:lang w:eastAsia="zh-CN"/>
        </w:rPr>
      </w:pPr>
      <w:r>
        <w:rPr>
          <w:rFonts w:hint="eastAsia"/>
          <w:b/>
          <w:lang w:eastAsia="zh-CN"/>
        </w:rPr>
        <w:t>Proposal 2: RAN2 is kindly asked to discuss simple and efficient pause and restart mechanism for NR QoE reporting</w:t>
      </w:r>
      <w:r w:rsidR="002C6487">
        <w:rPr>
          <w:rFonts w:hint="eastAsia"/>
          <w:b/>
          <w:lang w:eastAsia="zh-CN"/>
        </w:rPr>
        <w:t>, introducing mechanism like in TS 28.405 as baseline</w:t>
      </w:r>
      <w:r>
        <w:rPr>
          <w:rFonts w:hint="eastAsia"/>
          <w:b/>
          <w:lang w:eastAsia="zh-CN"/>
        </w:rPr>
        <w:t>.</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F52877">
        <w:rPr>
          <w:rFonts w:hint="eastAsia"/>
          <w:lang w:eastAsia="zh-CN"/>
        </w:rPr>
        <w:t>3</w:t>
      </w:r>
      <w:r>
        <w:rPr>
          <w:rFonts w:hint="eastAsia"/>
          <w:lang w:eastAsia="zh-CN"/>
        </w:rPr>
        <w:t>.0</w:t>
      </w:r>
    </w:p>
    <w:p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rsidR="00B14AC3" w:rsidRDefault="00B14AC3" w:rsidP="00CD4C7B">
      <w:pPr>
        <w:numPr>
          <w:ilvl w:val="0"/>
          <w:numId w:val="4"/>
        </w:numPr>
        <w:overflowPunct w:val="0"/>
        <w:autoSpaceDE w:val="0"/>
        <w:autoSpaceDN w:val="0"/>
        <w:adjustRightInd w:val="0"/>
        <w:textAlignment w:val="baseline"/>
      </w:pPr>
      <w:r>
        <w:rPr>
          <w:rFonts w:hint="eastAsia"/>
          <w:lang w:eastAsia="zh-CN"/>
        </w:rPr>
        <w:t>RP-202151</w:t>
      </w:r>
    </w:p>
    <w:p w:rsidR="001D67E2" w:rsidRDefault="001D67E2" w:rsidP="00CD4C7B">
      <w:pPr>
        <w:numPr>
          <w:ilvl w:val="0"/>
          <w:numId w:val="4"/>
        </w:numPr>
        <w:overflowPunct w:val="0"/>
        <w:autoSpaceDE w:val="0"/>
        <w:autoSpaceDN w:val="0"/>
        <w:adjustRightInd w:val="0"/>
        <w:textAlignment w:val="baseline"/>
      </w:pPr>
      <w:r>
        <w:rPr>
          <w:rFonts w:hint="eastAsia"/>
          <w:lang w:eastAsia="zh-CN"/>
        </w:rPr>
        <w:t>RP-210913</w:t>
      </w:r>
    </w:p>
    <w:p w:rsidR="00B4114C" w:rsidRPr="00CD4C7B" w:rsidRDefault="00B4114C" w:rsidP="00CD4C7B">
      <w:pPr>
        <w:numPr>
          <w:ilvl w:val="0"/>
          <w:numId w:val="4"/>
        </w:numPr>
        <w:overflowPunct w:val="0"/>
        <w:autoSpaceDE w:val="0"/>
        <w:autoSpaceDN w:val="0"/>
        <w:adjustRightInd w:val="0"/>
        <w:textAlignment w:val="baseline"/>
      </w:pPr>
      <w:r>
        <w:rPr>
          <w:rFonts w:hint="eastAsia"/>
          <w:lang w:eastAsia="zh-CN"/>
        </w:rPr>
        <w:t>TS 36.331 v16.1.1</w:t>
      </w:r>
    </w:p>
    <w:sectPr w:rsidR="00B4114C"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E3E" w:rsidRDefault="007F7E3E">
      <w:r>
        <w:separator/>
      </w:r>
    </w:p>
  </w:endnote>
  <w:endnote w:type="continuationSeparator" w:id="0">
    <w:p w:rsidR="007F7E3E" w:rsidRDefault="007F7E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E3E" w:rsidRDefault="007F7E3E">
      <w:r>
        <w:separator/>
      </w:r>
    </w:p>
  </w:footnote>
  <w:footnote w:type="continuationSeparator" w:id="0">
    <w:p w:rsidR="007F7E3E" w:rsidRDefault="007F7E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4"/>
  </w:num>
  <w:num w:numId="6">
    <w:abstractNumId w:val="7"/>
  </w:num>
  <w:num w:numId="7">
    <w:abstractNumId w:val="10"/>
  </w:num>
  <w:num w:numId="8">
    <w:abstractNumId w:val="5"/>
  </w:num>
  <w:num w:numId="9">
    <w:abstractNumId w:val="25"/>
  </w:num>
  <w:num w:numId="10">
    <w:abstractNumId w:val="27"/>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3"/>
  </w:num>
  <w:num w:numId="18">
    <w:abstractNumId w:val="9"/>
  </w:num>
  <w:num w:numId="19">
    <w:abstractNumId w:val="28"/>
  </w:num>
  <w:num w:numId="20">
    <w:abstractNumId w:val="17"/>
  </w:num>
  <w:num w:numId="21">
    <w:abstractNumId w:val="32"/>
  </w:num>
  <w:num w:numId="22">
    <w:abstractNumId w:val="20"/>
  </w:num>
  <w:num w:numId="23">
    <w:abstractNumId w:val="21"/>
  </w:num>
  <w:num w:numId="24">
    <w:abstractNumId w:val="1"/>
  </w:num>
  <w:num w:numId="25">
    <w:abstractNumId w:val="8"/>
  </w:num>
  <w:num w:numId="26">
    <w:abstractNumId w:val="19"/>
  </w:num>
  <w:num w:numId="27">
    <w:abstractNumId w:val="26"/>
  </w:num>
  <w:num w:numId="28">
    <w:abstractNumId w:val="31"/>
  </w:num>
  <w:num w:numId="29">
    <w:abstractNumId w:val="16"/>
  </w:num>
  <w:num w:numId="30">
    <w:abstractNumId w:val="11"/>
  </w:num>
  <w:num w:numId="31">
    <w:abstractNumId w:val="30"/>
  </w:num>
  <w:num w:numId="32">
    <w:abstractNumId w:val="4"/>
  </w:num>
  <w:num w:numId="33">
    <w:abstractNumId w:val="22"/>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B7BCF"/>
    <w:rsid w:val="0000277F"/>
    <w:rsid w:val="000143BC"/>
    <w:rsid w:val="000302C1"/>
    <w:rsid w:val="00033397"/>
    <w:rsid w:val="00034701"/>
    <w:rsid w:val="00035677"/>
    <w:rsid w:val="000365C3"/>
    <w:rsid w:val="00040095"/>
    <w:rsid w:val="00044A39"/>
    <w:rsid w:val="0005773D"/>
    <w:rsid w:val="0006135D"/>
    <w:rsid w:val="00065B40"/>
    <w:rsid w:val="000727E7"/>
    <w:rsid w:val="00075453"/>
    <w:rsid w:val="00077C88"/>
    <w:rsid w:val="00080512"/>
    <w:rsid w:val="0008088B"/>
    <w:rsid w:val="00084292"/>
    <w:rsid w:val="00087CC8"/>
    <w:rsid w:val="00090468"/>
    <w:rsid w:val="00093977"/>
    <w:rsid w:val="00093C96"/>
    <w:rsid w:val="00096258"/>
    <w:rsid w:val="000A3B6D"/>
    <w:rsid w:val="000B4D19"/>
    <w:rsid w:val="000B7BCF"/>
    <w:rsid w:val="000C522B"/>
    <w:rsid w:val="000C57AE"/>
    <w:rsid w:val="000D58AB"/>
    <w:rsid w:val="000D5969"/>
    <w:rsid w:val="000E5B5C"/>
    <w:rsid w:val="000E745A"/>
    <w:rsid w:val="00102DAD"/>
    <w:rsid w:val="00114D8D"/>
    <w:rsid w:val="00120844"/>
    <w:rsid w:val="001241A8"/>
    <w:rsid w:val="0013035C"/>
    <w:rsid w:val="00145075"/>
    <w:rsid w:val="001568A4"/>
    <w:rsid w:val="00160AF6"/>
    <w:rsid w:val="001619CF"/>
    <w:rsid w:val="00163204"/>
    <w:rsid w:val="00172042"/>
    <w:rsid w:val="00173650"/>
    <w:rsid w:val="001741A0"/>
    <w:rsid w:val="00174FB8"/>
    <w:rsid w:val="001833C6"/>
    <w:rsid w:val="00185F5E"/>
    <w:rsid w:val="001878AC"/>
    <w:rsid w:val="0019221B"/>
    <w:rsid w:val="00194CD0"/>
    <w:rsid w:val="0019636C"/>
    <w:rsid w:val="001A6D8E"/>
    <w:rsid w:val="001B49C9"/>
    <w:rsid w:val="001C28B2"/>
    <w:rsid w:val="001C5DA4"/>
    <w:rsid w:val="001D355B"/>
    <w:rsid w:val="001D3C37"/>
    <w:rsid w:val="001D4FB0"/>
    <w:rsid w:val="001D53DE"/>
    <w:rsid w:val="001D5AF9"/>
    <w:rsid w:val="001D67E2"/>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67141"/>
    <w:rsid w:val="002716D0"/>
    <w:rsid w:val="002747EC"/>
    <w:rsid w:val="002841BD"/>
    <w:rsid w:val="002855BF"/>
    <w:rsid w:val="00295C81"/>
    <w:rsid w:val="00296B72"/>
    <w:rsid w:val="002A7C31"/>
    <w:rsid w:val="002B37A4"/>
    <w:rsid w:val="002B73BE"/>
    <w:rsid w:val="002C197A"/>
    <w:rsid w:val="002C297C"/>
    <w:rsid w:val="002C2DD0"/>
    <w:rsid w:val="002C6487"/>
    <w:rsid w:val="002D257A"/>
    <w:rsid w:val="002E1D57"/>
    <w:rsid w:val="002E3CCA"/>
    <w:rsid w:val="002E61FD"/>
    <w:rsid w:val="002F0D22"/>
    <w:rsid w:val="003014AE"/>
    <w:rsid w:val="00306E1E"/>
    <w:rsid w:val="00313562"/>
    <w:rsid w:val="0031467C"/>
    <w:rsid w:val="003172DC"/>
    <w:rsid w:val="00320E41"/>
    <w:rsid w:val="00324C92"/>
    <w:rsid w:val="00326069"/>
    <w:rsid w:val="003338C3"/>
    <w:rsid w:val="003366F8"/>
    <w:rsid w:val="00340293"/>
    <w:rsid w:val="003417CA"/>
    <w:rsid w:val="003477E7"/>
    <w:rsid w:val="0035462D"/>
    <w:rsid w:val="00357132"/>
    <w:rsid w:val="003577E7"/>
    <w:rsid w:val="003718CE"/>
    <w:rsid w:val="0038079F"/>
    <w:rsid w:val="00380A4A"/>
    <w:rsid w:val="00382AC9"/>
    <w:rsid w:val="003860EA"/>
    <w:rsid w:val="00394C93"/>
    <w:rsid w:val="003954C6"/>
    <w:rsid w:val="00396D0F"/>
    <w:rsid w:val="003A415E"/>
    <w:rsid w:val="003A6810"/>
    <w:rsid w:val="003B40AD"/>
    <w:rsid w:val="003C4E37"/>
    <w:rsid w:val="003D7042"/>
    <w:rsid w:val="003E16BE"/>
    <w:rsid w:val="003E1F2D"/>
    <w:rsid w:val="003E4A6A"/>
    <w:rsid w:val="003E7110"/>
    <w:rsid w:val="003F037E"/>
    <w:rsid w:val="003F436D"/>
    <w:rsid w:val="00401855"/>
    <w:rsid w:val="004032C7"/>
    <w:rsid w:val="00405800"/>
    <w:rsid w:val="00411158"/>
    <w:rsid w:val="00411778"/>
    <w:rsid w:val="004122F0"/>
    <w:rsid w:val="00412662"/>
    <w:rsid w:val="004174BD"/>
    <w:rsid w:val="00456600"/>
    <w:rsid w:val="00460007"/>
    <w:rsid w:val="00460045"/>
    <w:rsid w:val="00465D71"/>
    <w:rsid w:val="004660A0"/>
    <w:rsid w:val="00471143"/>
    <w:rsid w:val="00476433"/>
    <w:rsid w:val="00477455"/>
    <w:rsid w:val="00477D1C"/>
    <w:rsid w:val="004807E3"/>
    <w:rsid w:val="0048130D"/>
    <w:rsid w:val="0048599A"/>
    <w:rsid w:val="004A0319"/>
    <w:rsid w:val="004B2CFC"/>
    <w:rsid w:val="004B37FD"/>
    <w:rsid w:val="004B3E2F"/>
    <w:rsid w:val="004B7076"/>
    <w:rsid w:val="004D3578"/>
    <w:rsid w:val="004D380D"/>
    <w:rsid w:val="004D4405"/>
    <w:rsid w:val="004D5900"/>
    <w:rsid w:val="004E1F6D"/>
    <w:rsid w:val="004E213A"/>
    <w:rsid w:val="004F36E0"/>
    <w:rsid w:val="00500130"/>
    <w:rsid w:val="00501A43"/>
    <w:rsid w:val="00503171"/>
    <w:rsid w:val="00506C28"/>
    <w:rsid w:val="005135FF"/>
    <w:rsid w:val="0051770A"/>
    <w:rsid w:val="005204E6"/>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3C46"/>
    <w:rsid w:val="005B2039"/>
    <w:rsid w:val="005B273F"/>
    <w:rsid w:val="005B460E"/>
    <w:rsid w:val="005B4C9A"/>
    <w:rsid w:val="005B726C"/>
    <w:rsid w:val="005C528A"/>
    <w:rsid w:val="005C634D"/>
    <w:rsid w:val="005D5447"/>
    <w:rsid w:val="005D7FDC"/>
    <w:rsid w:val="005E1A07"/>
    <w:rsid w:val="005F2EDF"/>
    <w:rsid w:val="00602641"/>
    <w:rsid w:val="00611566"/>
    <w:rsid w:val="006208EC"/>
    <w:rsid w:val="00626B25"/>
    <w:rsid w:val="0064411C"/>
    <w:rsid w:val="00645E35"/>
    <w:rsid w:val="00646D99"/>
    <w:rsid w:val="00650084"/>
    <w:rsid w:val="00650105"/>
    <w:rsid w:val="00656910"/>
    <w:rsid w:val="00661F02"/>
    <w:rsid w:val="00666483"/>
    <w:rsid w:val="0067066E"/>
    <w:rsid w:val="00671516"/>
    <w:rsid w:val="0068064C"/>
    <w:rsid w:val="00680C10"/>
    <w:rsid w:val="006856CF"/>
    <w:rsid w:val="00685931"/>
    <w:rsid w:val="006A107E"/>
    <w:rsid w:val="006C66D8"/>
    <w:rsid w:val="006D1E24"/>
    <w:rsid w:val="006E08C3"/>
    <w:rsid w:val="006E1417"/>
    <w:rsid w:val="006E2A88"/>
    <w:rsid w:val="006F50CB"/>
    <w:rsid w:val="006F6A2C"/>
    <w:rsid w:val="0070051F"/>
    <w:rsid w:val="00706E7F"/>
    <w:rsid w:val="00710201"/>
    <w:rsid w:val="00717A1C"/>
    <w:rsid w:val="00722476"/>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F1EE8"/>
    <w:rsid w:val="007F3526"/>
    <w:rsid w:val="007F7E3E"/>
    <w:rsid w:val="008028A4"/>
    <w:rsid w:val="0080367C"/>
    <w:rsid w:val="0080744A"/>
    <w:rsid w:val="00812B0C"/>
    <w:rsid w:val="00813245"/>
    <w:rsid w:val="008155EF"/>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68CA"/>
    <w:rsid w:val="00877EF9"/>
    <w:rsid w:val="00880559"/>
    <w:rsid w:val="00892D28"/>
    <w:rsid w:val="008A203C"/>
    <w:rsid w:val="008A2AAB"/>
    <w:rsid w:val="008A2D12"/>
    <w:rsid w:val="008B4F7A"/>
    <w:rsid w:val="008B5306"/>
    <w:rsid w:val="008C15EA"/>
    <w:rsid w:val="008C35C7"/>
    <w:rsid w:val="008C42B8"/>
    <w:rsid w:val="008D59EB"/>
    <w:rsid w:val="008E3E5F"/>
    <w:rsid w:val="008F6C6B"/>
    <w:rsid w:val="0090187C"/>
    <w:rsid w:val="0090271F"/>
    <w:rsid w:val="00902DB9"/>
    <w:rsid w:val="0090360A"/>
    <w:rsid w:val="0090466A"/>
    <w:rsid w:val="00917655"/>
    <w:rsid w:val="009215C5"/>
    <w:rsid w:val="00922A55"/>
    <w:rsid w:val="00931D90"/>
    <w:rsid w:val="00936071"/>
    <w:rsid w:val="00940212"/>
    <w:rsid w:val="00942E6A"/>
    <w:rsid w:val="00942EC2"/>
    <w:rsid w:val="0094798C"/>
    <w:rsid w:val="0095230D"/>
    <w:rsid w:val="0095382B"/>
    <w:rsid w:val="00955470"/>
    <w:rsid w:val="00961B32"/>
    <w:rsid w:val="009656AD"/>
    <w:rsid w:val="00965923"/>
    <w:rsid w:val="00970DB3"/>
    <w:rsid w:val="00974BB0"/>
    <w:rsid w:val="00975439"/>
    <w:rsid w:val="0098044A"/>
    <w:rsid w:val="00984778"/>
    <w:rsid w:val="009871BA"/>
    <w:rsid w:val="00995433"/>
    <w:rsid w:val="009958C2"/>
    <w:rsid w:val="009A0AF3"/>
    <w:rsid w:val="009A1E2F"/>
    <w:rsid w:val="009A1E95"/>
    <w:rsid w:val="009A5150"/>
    <w:rsid w:val="009A5F30"/>
    <w:rsid w:val="009B028B"/>
    <w:rsid w:val="009B05FC"/>
    <w:rsid w:val="009B07CD"/>
    <w:rsid w:val="009B16DE"/>
    <w:rsid w:val="009C19E9"/>
    <w:rsid w:val="009C21AE"/>
    <w:rsid w:val="009C3192"/>
    <w:rsid w:val="009D2DA6"/>
    <w:rsid w:val="009E1724"/>
    <w:rsid w:val="009E7D45"/>
    <w:rsid w:val="009F22DB"/>
    <w:rsid w:val="009F3B87"/>
    <w:rsid w:val="00A03EF0"/>
    <w:rsid w:val="00A06B9E"/>
    <w:rsid w:val="00A1053B"/>
    <w:rsid w:val="00A10F02"/>
    <w:rsid w:val="00A13034"/>
    <w:rsid w:val="00A204CA"/>
    <w:rsid w:val="00A242F5"/>
    <w:rsid w:val="00A3562E"/>
    <w:rsid w:val="00A4023C"/>
    <w:rsid w:val="00A44AA1"/>
    <w:rsid w:val="00A53724"/>
    <w:rsid w:val="00A74259"/>
    <w:rsid w:val="00A82346"/>
    <w:rsid w:val="00A9671C"/>
    <w:rsid w:val="00AA0E96"/>
    <w:rsid w:val="00AA1553"/>
    <w:rsid w:val="00AA4058"/>
    <w:rsid w:val="00AA484C"/>
    <w:rsid w:val="00AB1408"/>
    <w:rsid w:val="00AB43D5"/>
    <w:rsid w:val="00AB504B"/>
    <w:rsid w:val="00AB556A"/>
    <w:rsid w:val="00AB58FA"/>
    <w:rsid w:val="00AD0F1D"/>
    <w:rsid w:val="00AD2619"/>
    <w:rsid w:val="00AD7EB7"/>
    <w:rsid w:val="00AE06A4"/>
    <w:rsid w:val="00AE0C9B"/>
    <w:rsid w:val="00AE370F"/>
    <w:rsid w:val="00AE5998"/>
    <w:rsid w:val="00AE71BB"/>
    <w:rsid w:val="00AF4D03"/>
    <w:rsid w:val="00B00D57"/>
    <w:rsid w:val="00B03536"/>
    <w:rsid w:val="00B0648D"/>
    <w:rsid w:val="00B06B21"/>
    <w:rsid w:val="00B11743"/>
    <w:rsid w:val="00B14A0B"/>
    <w:rsid w:val="00B14AC3"/>
    <w:rsid w:val="00B15449"/>
    <w:rsid w:val="00B2397F"/>
    <w:rsid w:val="00B24043"/>
    <w:rsid w:val="00B261CC"/>
    <w:rsid w:val="00B33AF3"/>
    <w:rsid w:val="00B36BDD"/>
    <w:rsid w:val="00B4114C"/>
    <w:rsid w:val="00B42A08"/>
    <w:rsid w:val="00B46A62"/>
    <w:rsid w:val="00B47FD1"/>
    <w:rsid w:val="00B5060B"/>
    <w:rsid w:val="00B516BB"/>
    <w:rsid w:val="00B6498B"/>
    <w:rsid w:val="00B6563D"/>
    <w:rsid w:val="00B65C41"/>
    <w:rsid w:val="00B74842"/>
    <w:rsid w:val="00BA391E"/>
    <w:rsid w:val="00BA59FC"/>
    <w:rsid w:val="00BA64E1"/>
    <w:rsid w:val="00BA6D6A"/>
    <w:rsid w:val="00BA7FDD"/>
    <w:rsid w:val="00BC1C96"/>
    <w:rsid w:val="00BC4631"/>
    <w:rsid w:val="00BD5535"/>
    <w:rsid w:val="00BD67B1"/>
    <w:rsid w:val="00C07B22"/>
    <w:rsid w:val="00C12B51"/>
    <w:rsid w:val="00C1317F"/>
    <w:rsid w:val="00C16023"/>
    <w:rsid w:val="00C24650"/>
    <w:rsid w:val="00C25AAF"/>
    <w:rsid w:val="00C27B36"/>
    <w:rsid w:val="00C33079"/>
    <w:rsid w:val="00C330DF"/>
    <w:rsid w:val="00C43FD6"/>
    <w:rsid w:val="00C45EBD"/>
    <w:rsid w:val="00C47D2D"/>
    <w:rsid w:val="00C507DA"/>
    <w:rsid w:val="00C50A9A"/>
    <w:rsid w:val="00C556FB"/>
    <w:rsid w:val="00C55CAA"/>
    <w:rsid w:val="00C55DE9"/>
    <w:rsid w:val="00C62547"/>
    <w:rsid w:val="00C6360C"/>
    <w:rsid w:val="00C6448B"/>
    <w:rsid w:val="00C746FD"/>
    <w:rsid w:val="00C768BB"/>
    <w:rsid w:val="00C80C66"/>
    <w:rsid w:val="00C83A13"/>
    <w:rsid w:val="00C860DC"/>
    <w:rsid w:val="00C86833"/>
    <w:rsid w:val="00C9068C"/>
    <w:rsid w:val="00C92967"/>
    <w:rsid w:val="00C97B08"/>
    <w:rsid w:val="00C97DD9"/>
    <w:rsid w:val="00CA03BB"/>
    <w:rsid w:val="00CA0C6F"/>
    <w:rsid w:val="00CA3D0C"/>
    <w:rsid w:val="00CA654B"/>
    <w:rsid w:val="00CB474B"/>
    <w:rsid w:val="00CD0243"/>
    <w:rsid w:val="00CD3D99"/>
    <w:rsid w:val="00CD4C7B"/>
    <w:rsid w:val="00CD6435"/>
    <w:rsid w:val="00CD74AB"/>
    <w:rsid w:val="00CE1251"/>
    <w:rsid w:val="00CE2784"/>
    <w:rsid w:val="00CE3213"/>
    <w:rsid w:val="00CE56D2"/>
    <w:rsid w:val="00D0075D"/>
    <w:rsid w:val="00D01782"/>
    <w:rsid w:val="00D11A22"/>
    <w:rsid w:val="00D124F9"/>
    <w:rsid w:val="00D3258F"/>
    <w:rsid w:val="00D33622"/>
    <w:rsid w:val="00D34B1E"/>
    <w:rsid w:val="00D402F5"/>
    <w:rsid w:val="00D43109"/>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DE723B"/>
    <w:rsid w:val="00E02E71"/>
    <w:rsid w:val="00E031D2"/>
    <w:rsid w:val="00E062E3"/>
    <w:rsid w:val="00E1680E"/>
    <w:rsid w:val="00E17CE8"/>
    <w:rsid w:val="00E30BB2"/>
    <w:rsid w:val="00E30E12"/>
    <w:rsid w:val="00E36407"/>
    <w:rsid w:val="00E4091C"/>
    <w:rsid w:val="00E61B39"/>
    <w:rsid w:val="00E62835"/>
    <w:rsid w:val="00E6390C"/>
    <w:rsid w:val="00E64523"/>
    <w:rsid w:val="00E77645"/>
    <w:rsid w:val="00E83697"/>
    <w:rsid w:val="00E83B14"/>
    <w:rsid w:val="00EC0B53"/>
    <w:rsid w:val="00EC198A"/>
    <w:rsid w:val="00EC4A25"/>
    <w:rsid w:val="00ED645E"/>
    <w:rsid w:val="00ED7640"/>
    <w:rsid w:val="00ED7BA2"/>
    <w:rsid w:val="00EE217F"/>
    <w:rsid w:val="00EE44AD"/>
    <w:rsid w:val="00EF54D1"/>
    <w:rsid w:val="00F0103A"/>
    <w:rsid w:val="00F025A2"/>
    <w:rsid w:val="00F0548C"/>
    <w:rsid w:val="00F061E1"/>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2877"/>
    <w:rsid w:val="00F53AAD"/>
    <w:rsid w:val="00F53B29"/>
    <w:rsid w:val="00F54A3D"/>
    <w:rsid w:val="00F54F7D"/>
    <w:rsid w:val="00F653B8"/>
    <w:rsid w:val="00F71B89"/>
    <w:rsid w:val="00F7353C"/>
    <w:rsid w:val="00F76F8F"/>
    <w:rsid w:val="00F80C4B"/>
    <w:rsid w:val="00FA1266"/>
    <w:rsid w:val="00FA4966"/>
    <w:rsid w:val="00FB16A0"/>
    <w:rsid w:val="00FB3E24"/>
    <w:rsid w:val="00FC1192"/>
    <w:rsid w:val="00FC3516"/>
    <w:rsid w:val="00FD4EDD"/>
    <w:rsid w:val="00FE4ED3"/>
    <w:rsid w:val="00FF6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311</TotalTime>
  <Pages>5</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55</cp:revision>
  <dcterms:created xsi:type="dcterms:W3CDTF">2021-01-12T07:44:00Z</dcterms:created>
  <dcterms:modified xsi:type="dcterms:W3CDTF">2021-04-02T01:20:00Z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